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6AE0C" w14:textId="3F5DF26E" w:rsidR="00C759ED" w:rsidRPr="00EE006E" w:rsidRDefault="00C759ED" w:rsidP="00C759E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</w:t>
      </w:r>
      <w:r w:rsidR="00C970AB">
        <w:rPr>
          <w:rFonts w:cs="Arial"/>
          <w:b/>
          <w:sz w:val="24"/>
          <w:szCs w:val="24"/>
        </w:rPr>
        <w:t>1</w:t>
      </w:r>
      <w:r w:rsidR="005563E4">
        <w:rPr>
          <w:rFonts w:cs="Arial"/>
          <w:b/>
          <w:sz w:val="24"/>
          <w:szCs w:val="24"/>
        </w:rPr>
        <w:t>1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9E7752" w:rsidRPr="009E7752">
        <w:rPr>
          <w:b/>
          <w:sz w:val="24"/>
          <w:szCs w:val="24"/>
          <w:lang w:eastAsia="ko-KR"/>
        </w:rPr>
        <w:t>R4-2409456</w:t>
      </w:r>
    </w:p>
    <w:bookmarkEnd w:id="0"/>
    <w:bookmarkEnd w:id="1"/>
    <w:p w14:paraId="1158BB90" w14:textId="2B3D072A" w:rsidR="000A231E" w:rsidRDefault="005563E4" w:rsidP="00C759ED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Fukuoka</w:t>
      </w:r>
      <w:r w:rsidR="00C759ED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Japan</w:t>
      </w:r>
      <w:r w:rsidR="00C759ED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C759E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C759E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C759E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24</w:t>
      </w:r>
      <w:r w:rsidR="00C759ED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C970AB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14204C4C" w14:textId="05CF30D9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563E4">
        <w:rPr>
          <w:rFonts w:ascii="Arial" w:hAnsi="Arial"/>
          <w:sz w:val="24"/>
        </w:rPr>
        <w:t>7</w:t>
      </w:r>
      <w:r w:rsidR="00CB0137">
        <w:rPr>
          <w:rFonts w:ascii="Arial" w:hAnsi="Arial"/>
          <w:sz w:val="24"/>
        </w:rPr>
        <w:t>.</w:t>
      </w:r>
      <w:r w:rsidR="00711BC4">
        <w:rPr>
          <w:rFonts w:ascii="Arial" w:hAnsi="Arial"/>
          <w:sz w:val="24"/>
        </w:rPr>
        <w:t>19</w:t>
      </w:r>
      <w:r w:rsidR="00CB0137">
        <w:rPr>
          <w:rFonts w:ascii="Arial" w:hAnsi="Arial"/>
          <w:sz w:val="24"/>
        </w:rPr>
        <w:t>.</w:t>
      </w:r>
      <w:r w:rsidR="005563E4">
        <w:rPr>
          <w:rFonts w:ascii="Arial" w:hAnsi="Arial"/>
          <w:sz w:val="24"/>
        </w:rPr>
        <w:t>3</w:t>
      </w:r>
      <w:r w:rsidR="00FB46C9">
        <w:rPr>
          <w:rFonts w:ascii="Arial" w:hAnsi="Arial"/>
          <w:sz w:val="24"/>
        </w:rPr>
        <w:t>.</w:t>
      </w:r>
      <w:r w:rsidR="00711BC4">
        <w:rPr>
          <w:rFonts w:ascii="Arial" w:hAnsi="Arial"/>
          <w:sz w:val="24"/>
        </w:rPr>
        <w:t>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605A3662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F7145" w:rsidRPr="00CF7145">
        <w:rPr>
          <w:rFonts w:ascii="Arial" w:hAnsi="Arial"/>
          <w:sz w:val="24"/>
        </w:rPr>
        <w:t>Simulation results of NR MIMO evolution for downlink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310F466" w14:textId="7DE81E3E" w:rsidR="005C326B" w:rsidRDefault="00345794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RAN#</w:t>
      </w:r>
      <w:r>
        <w:rPr>
          <w:lang w:eastAsia="zh-CN"/>
        </w:rPr>
        <w:t>10</w:t>
      </w:r>
      <w:r w:rsidR="00711BC4">
        <w:rPr>
          <w:lang w:eastAsia="zh-CN"/>
        </w:rPr>
        <w:t>3</w:t>
      </w:r>
      <w:r w:rsidRPr="001E1407">
        <w:rPr>
          <w:lang w:eastAsia="zh-CN"/>
        </w:rPr>
        <w:t xml:space="preserve">, </w:t>
      </w:r>
      <w:r>
        <w:rPr>
          <w:lang w:eastAsia="zh-CN"/>
        </w:rPr>
        <w:t>the status report of RAN1 led Rel-18 WI</w:t>
      </w:r>
      <w:r w:rsidRPr="005270E4">
        <w:t xml:space="preserve"> </w:t>
      </w:r>
      <w:r>
        <w:t xml:space="preserve">of </w:t>
      </w:r>
      <w:r w:rsidRPr="005B1B3A">
        <w:rPr>
          <w:lang w:eastAsia="zh-CN"/>
        </w:rPr>
        <w:t>NR MIMO evolution for downlink and uplink</w:t>
      </w:r>
      <w:r>
        <w:rPr>
          <w:lang w:eastAsia="zh-CN"/>
        </w:rPr>
        <w:t xml:space="preserve"> lists the current progress </w:t>
      </w:r>
      <w:r w:rsidRPr="001E1407">
        <w:rPr>
          <w:lang w:eastAsia="zh-CN"/>
        </w:rPr>
        <w:t>[1]</w:t>
      </w:r>
      <w:r>
        <w:rPr>
          <w:lang w:eastAsia="zh-CN"/>
        </w:rPr>
        <w:t xml:space="preserve">. </w:t>
      </w:r>
      <w:r w:rsidR="000C121E">
        <w:rPr>
          <w:lang w:eastAsia="zh-CN"/>
        </w:rPr>
        <w:t>The latest WF of WI</w:t>
      </w:r>
      <w:r w:rsidR="000C121E" w:rsidRPr="005270E4">
        <w:t xml:space="preserve"> </w:t>
      </w:r>
      <w:r w:rsidR="000C121E">
        <w:t xml:space="preserve">of </w:t>
      </w:r>
      <w:r w:rsidR="000C121E" w:rsidRPr="005B1B3A">
        <w:rPr>
          <w:lang w:eastAsia="zh-CN"/>
        </w:rPr>
        <w:t>NR MIMO evolution for downlink and uplink</w:t>
      </w:r>
      <w:r w:rsidR="000C121E">
        <w:rPr>
          <w:lang w:eastAsia="zh-CN"/>
        </w:rPr>
        <w:t xml:space="preserve"> lists several open items with initial proposals [2]. This discussion document is showing simulation results for PMI prediction codebook</w:t>
      </w:r>
      <w:r w:rsidR="00A93389">
        <w:rPr>
          <w:lang w:eastAsia="zh-CN"/>
        </w:rPr>
        <w:t xml:space="preserve"> and</w:t>
      </w:r>
      <w:r w:rsidR="00C23F54">
        <w:rPr>
          <w:lang w:eastAsia="zh-CN"/>
        </w:rPr>
        <w:t xml:space="preserve"> CJT codebook</w:t>
      </w:r>
      <w:r w:rsidR="000C121E">
        <w:rPr>
          <w:lang w:eastAsia="zh-CN"/>
        </w:rPr>
        <w:t>.</w:t>
      </w:r>
    </w:p>
    <w:p w14:paraId="6003F84D" w14:textId="77777777" w:rsidR="00345794" w:rsidRPr="00BE4E0D" w:rsidRDefault="00345794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60BCBBEB" w:rsidR="00CF1E95" w:rsidRDefault="00363949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parameters and results</w:t>
      </w:r>
    </w:p>
    <w:p w14:paraId="4E78EC67" w14:textId="1AE9D8C7" w:rsidR="00337FB3" w:rsidRDefault="00337FB3" w:rsidP="00337FB3">
      <w:pPr>
        <w:rPr>
          <w:sz w:val="24"/>
          <w:szCs w:val="24"/>
        </w:rPr>
      </w:pPr>
      <w:bookmarkStart w:id="3" w:name="_Hlk95316233"/>
      <w:r>
        <w:rPr>
          <w:lang w:eastAsia="zh-CN"/>
        </w:rPr>
        <w:t xml:space="preserve">In this chapter we are going to </w:t>
      </w:r>
      <w:r w:rsidR="00BB4FA0">
        <w:rPr>
          <w:lang w:eastAsia="zh-CN"/>
        </w:rPr>
        <w:t>show simulation results of</w:t>
      </w:r>
      <w:r>
        <w:rPr>
          <w:lang w:eastAsia="zh-CN"/>
        </w:rPr>
        <w:t xml:space="preserve"> </w:t>
      </w:r>
      <w:r w:rsidR="00BB4FA0">
        <w:rPr>
          <w:lang w:eastAsia="zh-CN"/>
        </w:rPr>
        <w:t>PMI prediction codebook</w:t>
      </w:r>
      <w:r>
        <w:rPr>
          <w:lang w:eastAsia="zh-CN"/>
        </w:rPr>
        <w:t xml:space="preserve"> in Chapter 2.1</w:t>
      </w:r>
      <w:r w:rsidR="00F8090A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BB4FA0">
        <w:rPr>
          <w:lang w:eastAsia="zh-CN"/>
        </w:rPr>
        <w:t>simulation results of CJT codebook</w:t>
      </w:r>
      <w:r>
        <w:rPr>
          <w:lang w:eastAsia="zh-CN"/>
        </w:rPr>
        <w:t xml:space="preserve"> in Chapter 2.2.</w:t>
      </w:r>
    </w:p>
    <w:p w14:paraId="25BDA073" w14:textId="5092C242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2.1 Rel-16/17 Type-II codebook refinement</w:t>
      </w:r>
    </w:p>
    <w:p w14:paraId="51C9910D" w14:textId="2BD76B46" w:rsidR="00337FB3" w:rsidRPr="00337FB3" w:rsidRDefault="00337FB3" w:rsidP="00337FB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>2.1</w:t>
      </w:r>
      <w:r w:rsidR="00334FC1">
        <w:rPr>
          <w:sz w:val="24"/>
          <w:szCs w:val="24"/>
        </w:rPr>
        <w:t>.1</w:t>
      </w:r>
      <w:r w:rsidRPr="00BB5586">
        <w:rPr>
          <w:sz w:val="24"/>
          <w:szCs w:val="24"/>
        </w:rPr>
        <w:t xml:space="preserve"> </w:t>
      </w:r>
      <w:r>
        <w:rPr>
          <w:sz w:val="24"/>
          <w:szCs w:val="24"/>
        </w:rPr>
        <w:t>Simulation parameters</w:t>
      </w:r>
    </w:p>
    <w:p w14:paraId="10780242" w14:textId="5B8D8ABC" w:rsidR="00D41F3B" w:rsidRDefault="00EE34F1" w:rsidP="00D41F3B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eastAsia="zh-CN"/>
        </w:rPr>
        <w:t xml:space="preserve">In this chapter </w:t>
      </w:r>
      <w:r w:rsidR="00D41F3B">
        <w:rPr>
          <w:lang w:val="en-US" w:eastAsia="ja-JP" w:bidi="hi-IN"/>
        </w:rPr>
        <w:t xml:space="preserve">simulation configuration of PMI prediction tests are shown in Table </w:t>
      </w:r>
      <w:r w:rsidR="000A3154">
        <w:rPr>
          <w:lang w:val="en-US" w:eastAsia="ja-JP" w:bidi="hi-IN"/>
        </w:rPr>
        <w:t>1</w:t>
      </w:r>
      <w:r w:rsidR="00D41F3B">
        <w:rPr>
          <w:lang w:val="en-US" w:eastAsia="ja-JP" w:bidi="hi-IN"/>
        </w:rPr>
        <w:t>. The configuration follows initial proposals given in WF [</w:t>
      </w:r>
      <w:r w:rsidR="0039126A">
        <w:rPr>
          <w:lang w:val="en-US" w:eastAsia="ja-JP" w:bidi="hi-IN"/>
        </w:rPr>
        <w:t>2</w:t>
      </w:r>
      <w:r w:rsidR="00D41F3B">
        <w:rPr>
          <w:lang w:val="en-US" w:eastAsia="ja-JP" w:bidi="hi-IN"/>
        </w:rPr>
        <w:t>]. We have simulated different parameter configurations to evaluate PMI prediction performance.</w:t>
      </w:r>
      <w:r w:rsidR="00757A79">
        <w:rPr>
          <w:lang w:val="en-US" w:eastAsia="ja-JP" w:bidi="hi-IN"/>
        </w:rPr>
        <w:br/>
      </w:r>
    </w:p>
    <w:p w14:paraId="1D475E41" w14:textId="77777777" w:rsidR="00236BE6" w:rsidRDefault="00236BE6" w:rsidP="00236BE6">
      <w:pPr>
        <w:pStyle w:val="ListParagraph"/>
        <w:ind w:leftChars="0" w:left="0"/>
        <w:jc w:val="center"/>
        <w:rPr>
          <w:lang w:val="en-US" w:eastAsia="ja-JP" w:bidi="hi-IN"/>
        </w:rPr>
      </w:pPr>
      <w:r>
        <w:rPr>
          <w:lang w:eastAsia="zh-CN"/>
        </w:rPr>
        <w:t xml:space="preserve">Table 1: Simulation configuration </w:t>
      </w:r>
      <w:r>
        <w:rPr>
          <w:lang w:val="en-US" w:eastAsia="ja-JP" w:bidi="hi-IN"/>
        </w:rPr>
        <w:t>of PMI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D41F3B" w14:paraId="61EC3539" w14:textId="77777777" w:rsidTr="00B403D5">
        <w:tc>
          <w:tcPr>
            <w:tcW w:w="2972" w:type="dxa"/>
          </w:tcPr>
          <w:p w14:paraId="15305525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Channel</w:t>
            </w:r>
          </w:p>
        </w:tc>
        <w:tc>
          <w:tcPr>
            <w:tcW w:w="6657" w:type="dxa"/>
          </w:tcPr>
          <w:p w14:paraId="7A3F1A98" w14:textId="0E8A9829" w:rsidR="00D41F3B" w:rsidRPr="00B403D5" w:rsidRDefault="004F6FE1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 xml:space="preserve">FDD: </w:t>
            </w:r>
            <w:r w:rsidR="00D41F3B" w:rsidRPr="00B403D5">
              <w:rPr>
                <w:lang w:val="en-US" w:eastAsia="ja-JP" w:bidi="hi-IN"/>
              </w:rPr>
              <w:t>TDLA30-</w:t>
            </w:r>
            <w:r w:rsidR="009055B5" w:rsidRPr="00B403D5">
              <w:rPr>
                <w:lang w:val="en-US" w:eastAsia="ja-JP" w:bidi="hi-IN"/>
              </w:rPr>
              <w:t>2</w:t>
            </w:r>
            <w:r w:rsidR="009C2C4F" w:rsidRPr="00B403D5">
              <w:rPr>
                <w:lang w:val="en-US" w:eastAsia="ja-JP" w:bidi="hi-IN"/>
              </w:rPr>
              <w:t>0</w:t>
            </w:r>
            <w:r w:rsidRPr="00B403D5">
              <w:rPr>
                <w:lang w:val="en-US" w:eastAsia="ja-JP" w:bidi="hi-IN"/>
              </w:rPr>
              <w:t xml:space="preserve"> and</w:t>
            </w:r>
            <w:r w:rsidR="009C2C4F" w:rsidRPr="00B403D5">
              <w:rPr>
                <w:lang w:val="en-US" w:eastAsia="ja-JP" w:bidi="hi-IN"/>
              </w:rPr>
              <w:t xml:space="preserve"> TDLA30-</w:t>
            </w:r>
            <w:r w:rsidR="009055B5" w:rsidRPr="00B403D5">
              <w:rPr>
                <w:lang w:val="en-US" w:eastAsia="ja-JP" w:bidi="hi-IN"/>
              </w:rPr>
              <w:t>3</w:t>
            </w:r>
            <w:r w:rsidR="009C2C4F" w:rsidRPr="00B403D5">
              <w:rPr>
                <w:lang w:val="en-US" w:eastAsia="ja-JP" w:bidi="hi-IN"/>
              </w:rPr>
              <w:t>0</w:t>
            </w:r>
            <w:r w:rsidRPr="00B403D5">
              <w:rPr>
                <w:lang w:val="en-US" w:eastAsia="ja-JP" w:bidi="hi-IN"/>
              </w:rPr>
              <w:br/>
              <w:t xml:space="preserve">TDD: TDLA30-10 and </w:t>
            </w:r>
            <w:r w:rsidR="00D41F3B" w:rsidRPr="00B403D5">
              <w:rPr>
                <w:lang w:val="en-US" w:eastAsia="ja-JP" w:bidi="hi-IN"/>
              </w:rPr>
              <w:t>TDL</w:t>
            </w:r>
            <w:r w:rsidR="009C2C4F" w:rsidRPr="00B403D5">
              <w:rPr>
                <w:lang w:val="en-US" w:eastAsia="ja-JP" w:bidi="hi-IN"/>
              </w:rPr>
              <w:t>A</w:t>
            </w:r>
            <w:r w:rsidR="00D41F3B" w:rsidRPr="00B403D5">
              <w:rPr>
                <w:lang w:val="en-US" w:eastAsia="ja-JP" w:bidi="hi-IN"/>
              </w:rPr>
              <w:t>30-</w:t>
            </w:r>
            <w:r w:rsidRPr="00B403D5">
              <w:rPr>
                <w:lang w:val="en-US" w:eastAsia="ja-JP" w:bidi="hi-IN"/>
              </w:rPr>
              <w:t>2</w:t>
            </w:r>
            <w:r w:rsidR="00D41F3B" w:rsidRPr="00B403D5">
              <w:rPr>
                <w:lang w:val="en-US" w:eastAsia="ja-JP" w:bidi="hi-IN"/>
              </w:rPr>
              <w:t>0</w:t>
            </w:r>
          </w:p>
        </w:tc>
      </w:tr>
      <w:tr w:rsidR="00D41F3B" w14:paraId="663F993E" w14:textId="77777777" w:rsidTr="00B403D5">
        <w:tc>
          <w:tcPr>
            <w:tcW w:w="2972" w:type="dxa"/>
          </w:tcPr>
          <w:p w14:paraId="3DC2BD39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Antenna correlation</w:t>
            </w:r>
          </w:p>
        </w:tc>
        <w:tc>
          <w:tcPr>
            <w:tcW w:w="6657" w:type="dxa"/>
          </w:tcPr>
          <w:p w14:paraId="72E214A9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XP medium</w:t>
            </w:r>
          </w:p>
        </w:tc>
      </w:tr>
      <w:tr w:rsidR="00D41F3B" w14:paraId="59CB07F0" w14:textId="77777777" w:rsidTr="00B403D5">
        <w:tc>
          <w:tcPr>
            <w:tcW w:w="2972" w:type="dxa"/>
          </w:tcPr>
          <w:p w14:paraId="30E6D77C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CSI-RS antenna ports</w:t>
            </w:r>
          </w:p>
        </w:tc>
        <w:tc>
          <w:tcPr>
            <w:tcW w:w="6657" w:type="dxa"/>
          </w:tcPr>
          <w:p w14:paraId="22E58278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16 with (N1, N2) = (4, 2), (O1, O2) = (4, 4)</w:t>
            </w:r>
          </w:p>
        </w:tc>
      </w:tr>
      <w:tr w:rsidR="009823FB" w14:paraId="088D453E" w14:textId="77777777" w:rsidTr="00B403D5">
        <w:tc>
          <w:tcPr>
            <w:tcW w:w="2972" w:type="dxa"/>
          </w:tcPr>
          <w:p w14:paraId="59E19607" w14:textId="26AD2736" w:rsidR="009823FB" w:rsidRPr="00B403D5" w:rsidRDefault="009823F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Aperiodic CSI-RS period</w:t>
            </w:r>
          </w:p>
        </w:tc>
        <w:tc>
          <w:tcPr>
            <w:tcW w:w="6657" w:type="dxa"/>
          </w:tcPr>
          <w:p w14:paraId="3E456DAC" w14:textId="12F23DF0" w:rsidR="009823FB" w:rsidRPr="00B403D5" w:rsidRDefault="009823F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2</w:t>
            </w:r>
            <w:r w:rsidR="00F85172" w:rsidRPr="00B403D5">
              <w:rPr>
                <w:lang w:val="en-US" w:eastAsia="ja-JP" w:bidi="hi-IN"/>
              </w:rPr>
              <w:t xml:space="preserve"> slots</w:t>
            </w:r>
          </w:p>
        </w:tc>
      </w:tr>
      <w:tr w:rsidR="00541925" w14:paraId="32E0F510" w14:textId="77777777" w:rsidTr="00B403D5">
        <w:tc>
          <w:tcPr>
            <w:tcW w:w="2972" w:type="dxa"/>
          </w:tcPr>
          <w:p w14:paraId="1D5858C6" w14:textId="7B262526" w:rsidR="00541925" w:rsidRPr="00B403D5" w:rsidRDefault="00541925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rFonts w:eastAsia="SimSun"/>
              </w:rPr>
              <w:t>CQI/RI/PMI delay</w:t>
            </w:r>
          </w:p>
        </w:tc>
        <w:tc>
          <w:tcPr>
            <w:tcW w:w="6657" w:type="dxa"/>
          </w:tcPr>
          <w:p w14:paraId="615271B4" w14:textId="37F4647C" w:rsidR="00541925" w:rsidRPr="00B403D5" w:rsidRDefault="00F85172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 xml:space="preserve">FDD: </w:t>
            </w:r>
            <w:r w:rsidR="00541925" w:rsidRPr="00B403D5">
              <w:rPr>
                <w:lang w:val="en-US" w:eastAsia="ja-JP" w:bidi="hi-IN"/>
              </w:rPr>
              <w:t>8ms</w:t>
            </w:r>
            <w:r w:rsidR="005A04E9">
              <w:rPr>
                <w:lang w:val="en-US" w:eastAsia="ja-JP" w:bidi="hi-IN"/>
              </w:rPr>
              <w:t xml:space="preserve"> (8 slots)</w:t>
            </w:r>
            <w:r w:rsidR="004F6FE1" w:rsidRPr="00B403D5">
              <w:rPr>
                <w:lang w:val="en-US" w:eastAsia="ja-JP" w:bidi="hi-IN"/>
              </w:rPr>
              <w:br/>
            </w:r>
            <w:r w:rsidRPr="00B403D5">
              <w:rPr>
                <w:lang w:val="en-US" w:eastAsia="ja-JP" w:bidi="hi-IN"/>
              </w:rPr>
              <w:t>TDD</w:t>
            </w:r>
            <w:r w:rsidR="00E35738" w:rsidRPr="00B403D5">
              <w:rPr>
                <w:lang w:val="en-US" w:eastAsia="ja-JP" w:bidi="hi-IN"/>
              </w:rPr>
              <w:t xml:space="preserve">: </w:t>
            </w:r>
            <w:r w:rsidR="00B403D5">
              <w:rPr>
                <w:lang w:val="en-US" w:eastAsia="ja-JP" w:bidi="hi-IN"/>
              </w:rPr>
              <w:t>6</w:t>
            </w:r>
            <w:r w:rsidR="00E35738" w:rsidRPr="00B403D5">
              <w:rPr>
                <w:lang w:val="en-US" w:eastAsia="ja-JP" w:bidi="hi-IN"/>
              </w:rPr>
              <w:t>ms</w:t>
            </w:r>
            <w:r w:rsidR="005A04E9">
              <w:rPr>
                <w:lang w:val="en-US" w:eastAsia="ja-JP" w:bidi="hi-IN"/>
              </w:rPr>
              <w:t xml:space="preserve"> (12 slots)</w:t>
            </w:r>
          </w:p>
        </w:tc>
      </w:tr>
      <w:tr w:rsidR="00D41F3B" w14:paraId="5DE0EC7D" w14:textId="77777777" w:rsidTr="00B403D5">
        <w:tc>
          <w:tcPr>
            <w:tcW w:w="2972" w:type="dxa"/>
          </w:tcPr>
          <w:p w14:paraId="5CFC73ED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i/>
                <w:iCs/>
                <w:lang w:val="en-US" w:eastAsia="ja-JP" w:bidi="hi-IN"/>
              </w:rPr>
            </w:pPr>
            <w:r w:rsidRPr="00B403D5">
              <w:rPr>
                <w:i/>
                <w:iCs/>
                <w:lang w:val="en-US" w:eastAsia="ja-JP" w:bidi="hi-IN"/>
              </w:rPr>
              <w:t>paramCombination-Doppler-r18</w:t>
            </w:r>
          </w:p>
        </w:tc>
        <w:tc>
          <w:tcPr>
            <w:tcW w:w="6657" w:type="dxa"/>
          </w:tcPr>
          <w:p w14:paraId="5BF840F5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7 (L=4, pυ=1/2, β=1/2)</w:t>
            </w:r>
          </w:p>
        </w:tc>
      </w:tr>
      <w:tr w:rsidR="00D41F3B" w14:paraId="51C1AAA4" w14:textId="77777777" w:rsidTr="00B403D5">
        <w:tc>
          <w:tcPr>
            <w:tcW w:w="2972" w:type="dxa"/>
          </w:tcPr>
          <w:p w14:paraId="18DD706C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Rank</w:t>
            </w:r>
          </w:p>
        </w:tc>
        <w:tc>
          <w:tcPr>
            <w:tcW w:w="6657" w:type="dxa"/>
          </w:tcPr>
          <w:p w14:paraId="022EA020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2</w:t>
            </w:r>
          </w:p>
        </w:tc>
      </w:tr>
      <w:tr w:rsidR="00D41F3B" w14:paraId="0D0A5EA2" w14:textId="77777777" w:rsidTr="00B403D5">
        <w:tc>
          <w:tcPr>
            <w:tcW w:w="2972" w:type="dxa"/>
          </w:tcPr>
          <w:p w14:paraId="0DBC2635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MCS</w:t>
            </w:r>
          </w:p>
        </w:tc>
        <w:tc>
          <w:tcPr>
            <w:tcW w:w="6657" w:type="dxa"/>
          </w:tcPr>
          <w:p w14:paraId="06127475" w14:textId="3753516A" w:rsidR="00D41F3B" w:rsidRPr="00B403D5" w:rsidRDefault="009C2C4F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13</w:t>
            </w:r>
          </w:p>
        </w:tc>
      </w:tr>
      <w:tr w:rsidR="00D41F3B" w14:paraId="56E08FDA" w14:textId="77777777" w:rsidTr="00B403D5">
        <w:tc>
          <w:tcPr>
            <w:tcW w:w="2972" w:type="dxa"/>
          </w:tcPr>
          <w:p w14:paraId="61DD342E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K, N4, Q, m, d</w:t>
            </w:r>
          </w:p>
        </w:tc>
        <w:tc>
          <w:tcPr>
            <w:tcW w:w="6657" w:type="dxa"/>
          </w:tcPr>
          <w:p w14:paraId="7E27C5EA" w14:textId="21ABBC9B" w:rsidR="00D41F3B" w:rsidRPr="00B403D5" w:rsidRDefault="00760C2E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K=4, N4=1, Q=1, m=d=2 (Rel-18 with prediction only)</w:t>
            </w:r>
            <w:r w:rsidRPr="00B403D5">
              <w:rPr>
                <w:lang w:val="en-US" w:eastAsia="ja-JP" w:bidi="hi-IN"/>
              </w:rPr>
              <w:br/>
            </w:r>
            <w:r w:rsidR="00D41F3B" w:rsidRPr="00B403D5">
              <w:rPr>
                <w:lang w:val="en-US" w:eastAsia="ja-JP" w:bidi="hi-IN"/>
              </w:rPr>
              <w:t>K=1, N4=1, Q=1, m=d=8</w:t>
            </w:r>
            <w:r w:rsidR="0039126A" w:rsidRPr="00B403D5">
              <w:rPr>
                <w:lang w:val="en-US" w:eastAsia="ja-JP" w:bidi="hi-IN"/>
              </w:rPr>
              <w:t xml:space="preserve"> (</w:t>
            </w:r>
            <w:r w:rsidR="0028575A" w:rsidRPr="00B403D5">
              <w:rPr>
                <w:lang w:val="en-US" w:eastAsia="ja-JP" w:bidi="hi-IN"/>
              </w:rPr>
              <w:t>Rel-16</w:t>
            </w:r>
            <w:r w:rsidR="0039126A" w:rsidRPr="00B403D5">
              <w:rPr>
                <w:lang w:val="en-US" w:eastAsia="ja-JP" w:bidi="hi-IN"/>
              </w:rPr>
              <w:t xml:space="preserve"> reference)</w:t>
            </w:r>
            <w:r w:rsidRPr="00B403D5">
              <w:rPr>
                <w:lang w:val="en-US" w:eastAsia="ja-JP" w:bidi="hi-IN"/>
              </w:rPr>
              <w:br/>
              <w:t>Type-I CB with random WB-i1 and SB-i2 (Random PMI reference)</w:t>
            </w:r>
          </w:p>
        </w:tc>
      </w:tr>
      <w:tr w:rsidR="00760C2E" w14:paraId="37D52E98" w14:textId="77777777" w:rsidTr="00B403D5">
        <w:tc>
          <w:tcPr>
            <w:tcW w:w="2972" w:type="dxa"/>
          </w:tcPr>
          <w:p w14:paraId="009216D1" w14:textId="18674FB1" w:rsidR="00760C2E" w:rsidRPr="00B403D5" w:rsidRDefault="00F33E5A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eastAsia="ja-JP" w:bidi="hi-IN"/>
              </w:rPr>
              <w:t xml:space="preserve">Prediction </w:t>
            </w:r>
            <w:r w:rsidR="00760C2E" w:rsidRPr="00B403D5">
              <w:rPr>
                <w:lang w:val="en-US" w:eastAsia="ja-JP" w:bidi="hi-IN"/>
              </w:rPr>
              <w:t>delay</w:t>
            </w:r>
          </w:p>
        </w:tc>
        <w:tc>
          <w:tcPr>
            <w:tcW w:w="6657" w:type="dxa"/>
          </w:tcPr>
          <w:p w14:paraId="7F81F65C" w14:textId="376E144A" w:rsidR="002E054A" w:rsidRPr="00B403D5" w:rsidRDefault="002E054A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delta=1</w:t>
            </w:r>
          </w:p>
        </w:tc>
      </w:tr>
      <w:tr w:rsidR="00F137B9" w14:paraId="5D52378F" w14:textId="77777777" w:rsidTr="00B403D5">
        <w:tc>
          <w:tcPr>
            <w:tcW w:w="2972" w:type="dxa"/>
          </w:tcPr>
          <w:p w14:paraId="18CBC2AE" w14:textId="70E5DAAE" w:rsidR="00F137B9" w:rsidRPr="00B403D5" w:rsidRDefault="00F137B9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Beam steering</w:t>
            </w:r>
          </w:p>
        </w:tc>
        <w:tc>
          <w:tcPr>
            <w:tcW w:w="6657" w:type="dxa"/>
          </w:tcPr>
          <w:p w14:paraId="5BF83D3D" w14:textId="6EB9FF4A" w:rsidR="00F137B9" w:rsidRPr="00B403D5" w:rsidRDefault="00F137B9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Dual cluster</w:t>
            </w:r>
          </w:p>
        </w:tc>
      </w:tr>
    </w:tbl>
    <w:p w14:paraId="7FFB831F" w14:textId="6CF3EFA9" w:rsidR="00D41F3B" w:rsidRDefault="00D41F3B" w:rsidP="00D41F3B">
      <w:pPr>
        <w:pStyle w:val="ListParagraph"/>
        <w:ind w:leftChars="0" w:left="0"/>
        <w:rPr>
          <w:lang w:eastAsia="zh-CN"/>
        </w:rPr>
      </w:pPr>
      <w:r>
        <w:rPr>
          <w:lang w:eastAsia="zh-CN"/>
        </w:rPr>
        <w:t>Note</w:t>
      </w:r>
      <w:r w:rsidR="0087012B">
        <w:rPr>
          <w:lang w:eastAsia="zh-CN"/>
        </w:rPr>
        <w:t>1</w:t>
      </w:r>
      <w:r>
        <w:rPr>
          <w:lang w:eastAsia="zh-CN"/>
        </w:rPr>
        <w:t>: No PDSCH allocation in CSI-RS slots</w:t>
      </w:r>
      <w:r w:rsidR="00266B6F">
        <w:rPr>
          <w:lang w:eastAsia="zh-CN"/>
        </w:rPr>
        <w:t xml:space="preserve"> to keep constant PDSCH code rate</w:t>
      </w:r>
      <w:r w:rsidR="0087012B">
        <w:rPr>
          <w:lang w:eastAsia="zh-CN"/>
        </w:rPr>
        <w:br/>
        <w:t>Note</w:t>
      </w:r>
      <w:r w:rsidR="00541925">
        <w:rPr>
          <w:lang w:eastAsia="zh-CN"/>
        </w:rPr>
        <w:t>2</w:t>
      </w:r>
      <w:r w:rsidR="0087012B">
        <w:rPr>
          <w:lang w:eastAsia="zh-CN"/>
        </w:rPr>
        <w:t>: K is prediction filter length</w:t>
      </w:r>
    </w:p>
    <w:p w14:paraId="23C689D6" w14:textId="77777777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02918184" w14:textId="77777777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795C31F9" w14:textId="7E34D7CC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4C47A9F1" w14:textId="744F4DB3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2164D35A" w14:textId="668C2176" w:rsidR="008D2F49" w:rsidRPr="00442A3B" w:rsidRDefault="008D2F49" w:rsidP="004F3527">
      <w:pPr>
        <w:pStyle w:val="ListParagraph"/>
        <w:ind w:leftChars="0" w:left="0"/>
        <w:jc w:val="both"/>
      </w:pPr>
      <w:r w:rsidRPr="00442A3B">
        <w:lastRenderedPageBreak/>
        <w:t xml:space="preserve">Timing figures of FDD and TDD simulations are shown in Figures 1 – </w:t>
      </w:r>
      <w:r w:rsidR="00457C45">
        <w:t>2</w:t>
      </w:r>
      <w:r w:rsidRPr="00442A3B">
        <w:t>.</w:t>
      </w:r>
    </w:p>
    <w:p w14:paraId="3C201392" w14:textId="77777777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63A39F06" w14:textId="7FFA109F" w:rsidR="008D2F49" w:rsidRDefault="00457C45" w:rsidP="00457C45">
      <w:pPr>
        <w:pStyle w:val="ListParagraph"/>
        <w:ind w:leftChars="0" w:left="0"/>
        <w:jc w:val="center"/>
        <w:rPr>
          <w:rFonts w:eastAsiaTheme="minorEastAsia"/>
          <w:b/>
          <w:lang w:eastAsia="zh-TW"/>
        </w:rPr>
      </w:pPr>
      <w:r>
        <w:rPr>
          <w:noProof/>
        </w:rPr>
        <w:drawing>
          <wp:inline distT="0" distB="0" distL="0" distR="0" wp14:anchorId="74A74C1A" wp14:editId="2801FDBD">
            <wp:extent cx="6267600" cy="1515600"/>
            <wp:effectExtent l="0" t="0" r="0" b="889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600" cy="15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5EEA9" w14:textId="338DCA63" w:rsidR="008D2F49" w:rsidRDefault="008D2F49" w:rsidP="008D2F49">
      <w:pPr>
        <w:pStyle w:val="ListParagraph"/>
        <w:ind w:leftChars="0" w:left="0"/>
        <w:jc w:val="center"/>
        <w:rPr>
          <w:rFonts w:eastAsiaTheme="minorEastAsia"/>
          <w:bCs/>
          <w:noProof/>
          <w:lang w:eastAsia="zh-TW"/>
        </w:rPr>
      </w:pPr>
      <w:r>
        <w:rPr>
          <w:rFonts w:eastAsiaTheme="minorEastAsia"/>
          <w:bCs/>
          <w:lang w:eastAsia="zh-TW"/>
        </w:rPr>
        <w:t>Figure</w:t>
      </w:r>
      <w:r w:rsidRPr="008D2F49">
        <w:rPr>
          <w:rFonts w:eastAsiaTheme="minorEastAsia"/>
          <w:bCs/>
          <w:lang w:eastAsia="zh-TW"/>
        </w:rPr>
        <w:t xml:space="preserve"> 1</w:t>
      </w:r>
      <w:r w:rsidRPr="008D2F49">
        <w:rPr>
          <w:rFonts w:eastAsiaTheme="minorEastAsia"/>
          <w:bCs/>
          <w:noProof/>
          <w:lang w:eastAsia="zh-TW"/>
        </w:rPr>
        <w:t>: FDD timing</w:t>
      </w:r>
      <w:r w:rsidR="00457C45">
        <w:rPr>
          <w:rFonts w:eastAsiaTheme="minorEastAsia"/>
          <w:bCs/>
          <w:noProof/>
          <w:lang w:eastAsia="zh-TW"/>
        </w:rPr>
        <w:t xml:space="preserve"> </w:t>
      </w:r>
      <w:r w:rsidR="00457C45">
        <w:rPr>
          <w:lang w:val="en-US" w:eastAsia="ja-JP" w:bidi="hi-IN"/>
        </w:rPr>
        <w:t>of PMI prediction test</w:t>
      </w:r>
      <w:r w:rsidRPr="008D2F49">
        <w:rPr>
          <w:rFonts w:eastAsiaTheme="minorEastAsia"/>
          <w:bCs/>
          <w:noProof/>
          <w:lang w:eastAsia="zh-TW"/>
        </w:rPr>
        <w:t>.</w:t>
      </w:r>
    </w:p>
    <w:p w14:paraId="2DBDD080" w14:textId="77777777" w:rsidR="008D2F49" w:rsidRDefault="008D2F49" w:rsidP="008D2F49">
      <w:pPr>
        <w:pStyle w:val="ListParagraph"/>
        <w:ind w:leftChars="0" w:left="0"/>
        <w:jc w:val="center"/>
        <w:rPr>
          <w:rFonts w:eastAsiaTheme="minorEastAsia"/>
          <w:b/>
          <w:noProof/>
          <w:lang w:eastAsia="zh-TW"/>
        </w:rPr>
      </w:pPr>
    </w:p>
    <w:p w14:paraId="1F5E39FE" w14:textId="3427E4AB" w:rsidR="004F3527" w:rsidRDefault="00457C45" w:rsidP="008D2F49">
      <w:pPr>
        <w:pStyle w:val="ListParagraph"/>
        <w:ind w:leftChars="0" w:left="0"/>
        <w:jc w:val="center"/>
        <w:rPr>
          <w:rFonts w:eastAsiaTheme="minorEastAsia"/>
          <w:b/>
          <w:lang w:eastAsia="zh-TW"/>
        </w:rPr>
      </w:pPr>
      <w:r>
        <w:rPr>
          <w:noProof/>
        </w:rPr>
        <w:drawing>
          <wp:inline distT="0" distB="0" distL="0" distR="0" wp14:anchorId="0FEF87EF" wp14:editId="733EA866">
            <wp:extent cx="5425440" cy="1082040"/>
            <wp:effectExtent l="0" t="0" r="3810" b="381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54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3996A" w14:textId="7F60C861" w:rsidR="004F3527" w:rsidRDefault="004F3527" w:rsidP="004F352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Figure </w:t>
      </w:r>
      <w:r w:rsidR="008D2F49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>: TDD timing</w:t>
      </w:r>
      <w:r w:rsidR="00457C45">
        <w:rPr>
          <w:rFonts w:eastAsiaTheme="minorEastAsia"/>
          <w:bCs/>
          <w:lang w:eastAsia="zh-TW"/>
        </w:rPr>
        <w:t xml:space="preserve"> </w:t>
      </w:r>
      <w:r w:rsidR="00457C45">
        <w:rPr>
          <w:lang w:val="en-US" w:eastAsia="ja-JP" w:bidi="hi-IN"/>
        </w:rPr>
        <w:t>of PMI prediction test</w:t>
      </w:r>
      <w:r>
        <w:rPr>
          <w:rFonts w:eastAsiaTheme="minorEastAsia"/>
          <w:bCs/>
          <w:lang w:eastAsia="zh-TW"/>
        </w:rPr>
        <w:t>.</w:t>
      </w:r>
    </w:p>
    <w:p w14:paraId="6FE1BD2D" w14:textId="77777777" w:rsidR="008D2F49" w:rsidRDefault="008D2F49" w:rsidP="004F352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</w:p>
    <w:p w14:paraId="2D855291" w14:textId="5BC440AF" w:rsidR="00B87C7E" w:rsidRPr="00B87C7E" w:rsidRDefault="00B87C7E" w:rsidP="00B87C7E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2.1.2 Simulation results</w:t>
      </w:r>
    </w:p>
    <w:p w14:paraId="59D5D534" w14:textId="613D325C" w:rsidR="000273E4" w:rsidRDefault="00D41F3B" w:rsidP="001155B7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val="en-US" w:eastAsia="ja-JP" w:bidi="hi-IN"/>
        </w:rPr>
        <w:t>In this chapter t</w:t>
      </w:r>
      <w:r w:rsidR="009E0CED">
        <w:rPr>
          <w:lang w:val="en-US" w:eastAsia="ja-JP" w:bidi="hi-IN"/>
        </w:rPr>
        <w:t xml:space="preserve">he simulation results </w:t>
      </w:r>
      <w:r>
        <w:rPr>
          <w:lang w:val="en-US" w:eastAsia="ja-JP" w:bidi="hi-IN"/>
        </w:rPr>
        <w:t xml:space="preserve">of different parameter combinations </w:t>
      </w:r>
      <w:r w:rsidR="009E0CED">
        <w:rPr>
          <w:lang w:val="en-US" w:eastAsia="ja-JP" w:bidi="hi-IN"/>
        </w:rPr>
        <w:t xml:space="preserve">are shown in </w:t>
      </w:r>
      <w:r>
        <w:rPr>
          <w:lang w:val="en-US" w:eastAsia="ja-JP" w:bidi="hi-IN"/>
        </w:rPr>
        <w:t>Figure</w:t>
      </w:r>
      <w:r w:rsidR="00760C2E">
        <w:rPr>
          <w:lang w:val="en-US" w:eastAsia="ja-JP" w:bidi="hi-IN"/>
        </w:rPr>
        <w:t>s</w:t>
      </w:r>
      <w:r>
        <w:rPr>
          <w:lang w:val="en-US" w:eastAsia="ja-JP" w:bidi="hi-IN"/>
        </w:rPr>
        <w:t xml:space="preserve"> </w:t>
      </w:r>
      <w:r w:rsidR="008D2F49">
        <w:rPr>
          <w:lang w:val="en-US" w:eastAsia="ja-JP" w:bidi="hi-IN"/>
        </w:rPr>
        <w:t>4</w:t>
      </w:r>
      <w:r>
        <w:rPr>
          <w:lang w:val="en-US" w:eastAsia="ja-JP" w:bidi="hi-IN"/>
        </w:rPr>
        <w:t xml:space="preserve"> </w:t>
      </w:r>
      <w:r w:rsidR="00760C2E">
        <w:rPr>
          <w:lang w:val="en-US" w:eastAsia="ja-JP" w:bidi="hi-IN"/>
        </w:rPr>
        <w:t>to</w:t>
      </w:r>
      <w:r w:rsidR="009E0CED"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>7</w:t>
      </w:r>
      <w:r w:rsidR="009E0CED">
        <w:rPr>
          <w:lang w:val="en-US" w:eastAsia="ja-JP" w:bidi="hi-IN"/>
        </w:rPr>
        <w:t>.</w:t>
      </w:r>
      <w:r w:rsidR="00A73AFD">
        <w:rPr>
          <w:lang w:val="en-US" w:eastAsia="ja-JP" w:bidi="hi-IN"/>
        </w:rPr>
        <w:t xml:space="preserve"> Corresponding gamma values are collected in Table 2.</w:t>
      </w:r>
      <w:r w:rsidR="00F85172">
        <w:rPr>
          <w:lang w:val="en-US" w:eastAsia="ja-JP" w:bidi="hi-IN"/>
        </w:rPr>
        <w:t xml:space="preserve"> </w:t>
      </w:r>
      <w:r w:rsidR="00F85172" w:rsidRPr="00F85172">
        <w:rPr>
          <w:lang w:val="en-US" w:eastAsia="ja-JP" w:bidi="hi-IN"/>
        </w:rPr>
        <w:t xml:space="preserve">Left </w:t>
      </w:r>
      <w:r w:rsidR="00F85172">
        <w:rPr>
          <w:lang w:val="en-US" w:eastAsia="ja-JP" w:bidi="hi-IN"/>
        </w:rPr>
        <w:t xml:space="preserve">FDD </w:t>
      </w:r>
      <w:r w:rsidR="00F85172" w:rsidRPr="00F85172">
        <w:rPr>
          <w:lang w:val="en-US" w:eastAsia="ja-JP" w:bidi="hi-IN"/>
        </w:rPr>
        <w:t>figure</w:t>
      </w:r>
      <w:r w:rsidR="00C3483D">
        <w:rPr>
          <w:lang w:val="en-US" w:eastAsia="ja-JP" w:bidi="hi-IN"/>
        </w:rPr>
        <w:t>s</w:t>
      </w:r>
      <w:r w:rsidR="00F85172"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>have TDLA30-20 channel and r</w:t>
      </w:r>
      <w:r w:rsidR="00F85172" w:rsidRPr="00F85172">
        <w:rPr>
          <w:lang w:val="en-US" w:eastAsia="ja-JP" w:bidi="hi-IN"/>
        </w:rPr>
        <w:t xml:space="preserve">ight </w:t>
      </w:r>
      <w:r w:rsidR="00F85172">
        <w:rPr>
          <w:lang w:val="en-US" w:eastAsia="ja-JP" w:bidi="hi-IN"/>
        </w:rPr>
        <w:t xml:space="preserve">FDD </w:t>
      </w:r>
      <w:r w:rsidR="00F85172" w:rsidRPr="00F85172">
        <w:rPr>
          <w:lang w:val="en-US" w:eastAsia="ja-JP" w:bidi="hi-IN"/>
        </w:rPr>
        <w:t>figure</w:t>
      </w:r>
      <w:r w:rsidR="00C3483D">
        <w:rPr>
          <w:lang w:val="en-US" w:eastAsia="ja-JP" w:bidi="hi-IN"/>
        </w:rPr>
        <w:t>s</w:t>
      </w:r>
      <w:r w:rsidR="00F85172"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>have TDLA30-30 channel</w:t>
      </w:r>
      <w:r w:rsidR="00F85172">
        <w:rPr>
          <w:lang w:val="en-US" w:eastAsia="ja-JP" w:bidi="hi-IN"/>
        </w:rPr>
        <w:t>.</w:t>
      </w:r>
      <w:r w:rsidR="00D578E5">
        <w:rPr>
          <w:lang w:val="en-US" w:eastAsia="ja-JP" w:bidi="hi-IN"/>
        </w:rPr>
        <w:t xml:space="preserve"> All results use </w:t>
      </w:r>
      <w:r w:rsidR="00C3483D">
        <w:rPr>
          <w:lang w:val="en-US" w:eastAsia="ja-JP" w:bidi="hi-IN"/>
        </w:rPr>
        <w:t xml:space="preserve">agreed </w:t>
      </w:r>
      <w:r w:rsidR="00D578E5">
        <w:rPr>
          <w:lang w:val="en-US" w:eastAsia="ja-JP" w:bidi="hi-IN"/>
        </w:rPr>
        <w:t xml:space="preserve">FDD timing (Figure 1).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4"/>
        <w:gridCol w:w="4845"/>
      </w:tblGrid>
      <w:tr w:rsidR="0028575A" w14:paraId="172CA3DC" w14:textId="77777777" w:rsidTr="0028575A">
        <w:tc>
          <w:tcPr>
            <w:tcW w:w="4814" w:type="dxa"/>
          </w:tcPr>
          <w:p w14:paraId="3B972BA8" w14:textId="4FAA6E58" w:rsidR="0028575A" w:rsidRDefault="00C3483D" w:rsidP="006C0D44">
            <w:pPr>
              <w:spacing w:after="160" w:line="259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58580D12" wp14:editId="049A3A68">
                  <wp:extent cx="2995200" cy="2253600"/>
                  <wp:effectExtent l="0" t="0" r="0" b="0"/>
                  <wp:docPr id="10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33C65B-7A3B-4F9A-8A47-B02CB76BCE2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5633C65B-7A3B-4F9A-8A47-B02CB76BCE2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52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172AB91" w14:textId="0A2384B8" w:rsidR="0028575A" w:rsidRDefault="00C3483D" w:rsidP="006C0D44">
            <w:pPr>
              <w:spacing w:after="160" w:line="259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0FA74A5B" wp14:editId="2BFB7DDE">
                  <wp:extent cx="3034800" cy="2268000"/>
                  <wp:effectExtent l="0" t="0" r="0" b="0"/>
                  <wp:docPr id="14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AA99446-DBD1-4DF3-AD85-1B0D810A2D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BAA99446-DBD1-4DF3-AD85-1B0D810A2D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8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1E43CE" w14:textId="49769F61" w:rsidR="000273E4" w:rsidRDefault="000273E4" w:rsidP="000273E4">
      <w:pPr>
        <w:spacing w:after="160" w:line="259" w:lineRule="auto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D21EFF">
        <w:rPr>
          <w:lang w:eastAsia="zh-CN"/>
        </w:rPr>
        <w:t>4</w:t>
      </w:r>
      <w:r>
        <w:rPr>
          <w:lang w:eastAsia="zh-CN"/>
        </w:rPr>
        <w:t xml:space="preserve">: Simulation results </w:t>
      </w:r>
      <w:r w:rsidR="006C0D44">
        <w:rPr>
          <w:lang w:val="en-US" w:eastAsia="ja-JP" w:bidi="hi-IN"/>
        </w:rPr>
        <w:t>of PMI prediction</w:t>
      </w:r>
      <w:r w:rsidR="00661E55">
        <w:rPr>
          <w:lang w:val="en-US" w:eastAsia="ja-JP" w:bidi="hi-IN"/>
        </w:rPr>
        <w:t xml:space="preserve"> in FDD</w:t>
      </w:r>
      <w:r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 xml:space="preserve">4Rx </w:t>
      </w:r>
      <w:r w:rsidR="006C0D44">
        <w:rPr>
          <w:lang w:val="en-US" w:eastAsia="ja-JP" w:bidi="hi-IN"/>
        </w:rPr>
        <w:t>in TDLA30-</w:t>
      </w:r>
      <w:r w:rsidR="009055B5">
        <w:rPr>
          <w:lang w:val="en-US" w:eastAsia="ja-JP" w:bidi="hi-IN"/>
        </w:rPr>
        <w:t>2</w:t>
      </w:r>
      <w:r w:rsidR="0028575A">
        <w:rPr>
          <w:lang w:val="en-US" w:eastAsia="ja-JP" w:bidi="hi-IN"/>
        </w:rPr>
        <w:t>0</w:t>
      </w:r>
      <w:r w:rsidR="00C3483D">
        <w:rPr>
          <w:lang w:val="en-US" w:eastAsia="ja-JP" w:bidi="hi-IN"/>
        </w:rPr>
        <w:t xml:space="preserve"> and TDLA30-30 channels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833"/>
      </w:tblGrid>
      <w:tr w:rsidR="009055B5" w14:paraId="1CD04815" w14:textId="77777777" w:rsidTr="00C3483D">
        <w:trPr>
          <w:divId w:val="290526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1975" w14:textId="4B258374" w:rsidR="009055B5" w:rsidRDefault="00C3483D" w:rsidP="009055B5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lastRenderedPageBreak/>
              <w:drawing>
                <wp:inline distT="0" distB="0" distL="0" distR="0" wp14:anchorId="7930CA6F" wp14:editId="0A4B2DFF">
                  <wp:extent cx="3002400" cy="2257200"/>
                  <wp:effectExtent l="0" t="0" r="7620" b="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C732C4-8E10-4070-8FBE-870909D7BB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56C732C4-8E10-4070-8FBE-870909D7BBB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400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8342" w14:textId="736A8890" w:rsidR="009055B5" w:rsidRDefault="00C3483D" w:rsidP="009055B5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5905F6AB" wp14:editId="6C6D1FD5">
                  <wp:extent cx="3034800" cy="2268000"/>
                  <wp:effectExtent l="0" t="0" r="0" b="0"/>
                  <wp:docPr id="1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B6E053D-14B7-4640-9DF5-DD698B6665B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4B6E053D-14B7-4640-9DF5-DD698B6665B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8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3DEECF" w14:textId="591A34E3" w:rsidR="00C3483D" w:rsidRDefault="00C3483D" w:rsidP="00C3483D">
      <w:pPr>
        <w:spacing w:after="160" w:line="256" w:lineRule="auto"/>
        <w:jc w:val="center"/>
        <w:rPr>
          <w:lang w:eastAsia="zh-CN"/>
        </w:rPr>
      </w:pPr>
      <w:r>
        <w:rPr>
          <w:lang w:eastAsia="zh-CN"/>
        </w:rPr>
        <w:t xml:space="preserve">Figure 5: Simulation results </w:t>
      </w:r>
      <w:r>
        <w:rPr>
          <w:lang w:val="en-US" w:eastAsia="ja-JP" w:bidi="hi-IN"/>
        </w:rPr>
        <w:t>of PMI prediction in FDD 2Rx in TDLA30-20 and TDLA30-30 channels</w:t>
      </w:r>
      <w:r>
        <w:rPr>
          <w:lang w:eastAsia="zh-CN"/>
        </w:rPr>
        <w:t>.</w:t>
      </w:r>
    </w:p>
    <w:p w14:paraId="5B84FD77" w14:textId="5DF6EB9A" w:rsidR="00F85172" w:rsidRDefault="00C3483D" w:rsidP="00F85172">
      <w:pPr>
        <w:spacing w:after="160" w:line="256" w:lineRule="auto"/>
        <w:jc w:val="both"/>
        <w:rPr>
          <w:lang w:eastAsia="zh-CN"/>
        </w:rPr>
      </w:pPr>
      <w:r>
        <w:rPr>
          <w:lang w:val="en-US" w:eastAsia="ja-JP" w:bidi="hi-IN"/>
        </w:rPr>
        <w:t>Left TDD figures have TDLA30-10 channel and right TDD figures have TDLA30-20 channel. All results use agreed TDD timing (Figure 2).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661E55" w14:paraId="129F0A2B" w14:textId="77777777" w:rsidTr="00076EF7"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8669" w14:textId="6C8A44F8" w:rsidR="00661E55" w:rsidRDefault="00C3483D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0F84BE74" wp14:editId="0473B424">
                  <wp:extent cx="3013200" cy="2253600"/>
                  <wp:effectExtent l="0" t="0" r="0" b="0"/>
                  <wp:docPr id="17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4A8742-26DA-44D5-B62A-C4980C5BA6A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DE4A8742-26DA-44D5-B62A-C4980C5BA6A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2018" w14:textId="3B7D1447" w:rsidR="00661E55" w:rsidRDefault="00C3483D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487FABFA" wp14:editId="3DF0A444">
                  <wp:extent cx="3031200" cy="2268000"/>
                  <wp:effectExtent l="0" t="0" r="0" b="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174362-8966-4BD6-AF96-AA9703BD203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33174362-8966-4BD6-AF96-AA9703BD203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186187" w14:textId="48566F0E" w:rsidR="00076EF7" w:rsidRDefault="00076EF7" w:rsidP="00076EF7">
      <w:pPr>
        <w:spacing w:after="160" w:line="254" w:lineRule="auto"/>
        <w:jc w:val="center"/>
        <w:rPr>
          <w:lang w:eastAsia="zh-CN"/>
        </w:rPr>
      </w:pPr>
      <w:r>
        <w:rPr>
          <w:lang w:eastAsia="zh-CN"/>
        </w:rPr>
        <w:t xml:space="preserve">Figure 6: Simulation results </w:t>
      </w:r>
      <w:r>
        <w:rPr>
          <w:lang w:val="en-US" w:eastAsia="ja-JP" w:bidi="hi-IN"/>
        </w:rPr>
        <w:t>of PMI prediction in TDD 4Rx in TDLA30-10 and TDLA30-20 channels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61E55" w14:paraId="6FAEA4FC" w14:textId="77777777" w:rsidTr="00661E55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5E66" w14:textId="357B6646" w:rsidR="00661E55" w:rsidRDefault="00C3483D">
            <w:pPr>
              <w:spacing w:after="160" w:line="254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5A0F6784" wp14:editId="1C228F0A">
                  <wp:extent cx="3031200" cy="2271600"/>
                  <wp:effectExtent l="0" t="0" r="0" b="0"/>
                  <wp:docPr id="22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F5B0B4-5E32-42D4-82BE-082EE2C424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1FF5B0B4-5E32-42D4-82BE-082EE2C424C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39C3" w14:textId="1F05707A" w:rsidR="00661E55" w:rsidRDefault="00C3483D">
            <w:pPr>
              <w:spacing w:after="160" w:line="254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2EB8BD08" wp14:editId="1F04DBA0">
                  <wp:extent cx="3031200" cy="2271600"/>
                  <wp:effectExtent l="0" t="0" r="0" b="0"/>
                  <wp:docPr id="32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3A23F3-4EF5-483A-BEFF-833181DC3EF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C83A23F3-4EF5-483A-BEFF-833181DC3EF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FC4BC3" w14:textId="4F31B9B6" w:rsidR="00661E55" w:rsidRDefault="00661E55" w:rsidP="00661E55">
      <w:pPr>
        <w:spacing w:after="160" w:line="254" w:lineRule="auto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3483D">
        <w:rPr>
          <w:lang w:eastAsia="zh-CN"/>
        </w:rPr>
        <w:t>7</w:t>
      </w:r>
      <w:r>
        <w:rPr>
          <w:lang w:eastAsia="zh-CN"/>
        </w:rPr>
        <w:t xml:space="preserve">: </w:t>
      </w:r>
      <w:r w:rsidR="00076EF7">
        <w:rPr>
          <w:lang w:eastAsia="zh-CN"/>
        </w:rPr>
        <w:t xml:space="preserve">Simulation results </w:t>
      </w:r>
      <w:r w:rsidR="00076EF7">
        <w:rPr>
          <w:lang w:val="en-US" w:eastAsia="ja-JP" w:bidi="hi-IN"/>
        </w:rPr>
        <w:t>of PMI prediction in TDD 2Rx in TDLA30-10 and TDLA30-20 channels</w:t>
      </w:r>
      <w:r w:rsidR="00076EF7">
        <w:rPr>
          <w:lang w:eastAsia="zh-CN"/>
        </w:rPr>
        <w:t>.</w:t>
      </w:r>
    </w:p>
    <w:p w14:paraId="790E70BF" w14:textId="77777777" w:rsidR="006C0D44" w:rsidRDefault="006C0D44" w:rsidP="000273E4">
      <w:pPr>
        <w:spacing w:after="160" w:line="259" w:lineRule="auto"/>
        <w:jc w:val="center"/>
        <w:rPr>
          <w:lang w:eastAsia="zh-CN"/>
        </w:rPr>
      </w:pPr>
    </w:p>
    <w:p w14:paraId="42F0C547" w14:textId="45A92857" w:rsidR="00B87C7E" w:rsidRDefault="00A517D3" w:rsidP="009055B5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57D6EBF" w14:textId="6E2A2D2C" w:rsidR="00236BE6" w:rsidRPr="009055B5" w:rsidRDefault="00236BE6" w:rsidP="00236BE6">
      <w:pPr>
        <w:spacing w:after="160" w:line="259" w:lineRule="auto"/>
        <w:jc w:val="center"/>
        <w:rPr>
          <w:rFonts w:ascii="Arial" w:eastAsia="Batang" w:hAnsi="Arial"/>
          <w:sz w:val="24"/>
          <w:szCs w:val="24"/>
        </w:rPr>
      </w:pPr>
      <w:r>
        <w:rPr>
          <w:lang w:eastAsia="zh-CN"/>
        </w:rPr>
        <w:lastRenderedPageBreak/>
        <w:t xml:space="preserve">Table 2: Simulation results (gamma values) </w:t>
      </w:r>
      <w:r>
        <w:rPr>
          <w:lang w:val="en-US" w:eastAsia="ja-JP" w:bidi="hi-IN"/>
        </w:rPr>
        <w:t>of PMI prediction with MCS13 Rank 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1700"/>
        <w:gridCol w:w="1696"/>
      </w:tblGrid>
      <w:tr w:rsidR="009A42AD" w14:paraId="3B7EA6FC" w14:textId="77777777" w:rsidTr="005209F9">
        <w:trPr>
          <w:jc w:val="center"/>
        </w:trPr>
        <w:tc>
          <w:tcPr>
            <w:tcW w:w="4248" w:type="dxa"/>
          </w:tcPr>
          <w:p w14:paraId="64251EE3" w14:textId="74125C21" w:rsidR="009A42AD" w:rsidRDefault="009A42AD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 w:rsidRPr="00B87C7E">
              <w:rPr>
                <w:rFonts w:ascii="Arial" w:eastAsia="Batang" w:hAnsi="Arial"/>
              </w:rPr>
              <w:t>Test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C7A1DB1" w14:textId="51E62655" w:rsidR="009A42AD" w:rsidRDefault="009A42AD" w:rsidP="00B87C7E">
            <w:pPr>
              <w:spacing w:after="160" w:line="259" w:lineRule="auto"/>
              <w:jc w:val="center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>Rel-18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53D207B6" w14:textId="3B78C1D4" w:rsidR="009A42AD" w:rsidRDefault="009A42AD" w:rsidP="00B87C7E">
            <w:pPr>
              <w:spacing w:after="160" w:line="259" w:lineRule="auto"/>
              <w:jc w:val="center"/>
              <w:rPr>
                <w:rFonts w:ascii="Arial" w:eastAsia="Batang" w:hAnsi="Arial"/>
                <w:sz w:val="24"/>
                <w:szCs w:val="24"/>
              </w:rPr>
            </w:pPr>
            <w:r w:rsidRPr="00B87C7E">
              <w:rPr>
                <w:rFonts w:ascii="Arial" w:eastAsia="Batang" w:hAnsi="Arial"/>
              </w:rPr>
              <w:t>Rel-16</w:t>
            </w:r>
          </w:p>
        </w:tc>
      </w:tr>
      <w:tr w:rsidR="009A42AD" w14:paraId="61864BC7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04D8F189" w14:textId="7D32D2E6" w:rsidR="009A42AD" w:rsidRDefault="009A42AD" w:rsidP="00B87C7E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>FDD</w:t>
            </w:r>
            <w:r w:rsidRPr="00B87C7E">
              <w:rPr>
                <w:rFonts w:ascii="Arial" w:eastAsia="Batang" w:hAnsi="Arial"/>
              </w:rPr>
              <w:t xml:space="preserve">, </w:t>
            </w:r>
            <w:r w:rsidR="00C3483D">
              <w:rPr>
                <w:rFonts w:ascii="Arial" w:eastAsia="Batang" w:hAnsi="Arial"/>
              </w:rPr>
              <w:t>4Rx</w:t>
            </w:r>
            <w:r w:rsidRPr="00B87C7E">
              <w:rPr>
                <w:rFonts w:ascii="Arial" w:eastAsia="Batang" w:hAnsi="Arial"/>
              </w:rPr>
              <w:t>, TDLA-30ns-</w:t>
            </w:r>
            <w:r>
              <w:rPr>
                <w:rFonts w:ascii="Arial" w:eastAsia="Batang" w:hAnsi="Arial"/>
              </w:rPr>
              <w:t>2</w:t>
            </w:r>
            <w:r w:rsidRPr="00B87C7E"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5FA4" w14:textId="4FFB578B" w:rsidR="009A42AD" w:rsidRPr="00B87C7E" w:rsidRDefault="00DC59B8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2.3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DD2A" w14:textId="3DE6D572" w:rsidR="009A42AD" w:rsidRPr="00B87C7E" w:rsidRDefault="009A42AD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 w:rsidRPr="009055B5">
              <w:rPr>
                <w:rFonts w:ascii="Arial" w:eastAsia="Batang" w:hAnsi="Arial" w:cs="Arial"/>
              </w:rPr>
              <w:t>2.</w:t>
            </w:r>
            <w:r w:rsidR="00DC59B8">
              <w:rPr>
                <w:rFonts w:ascii="Arial" w:eastAsia="Batang" w:hAnsi="Arial" w:cs="Arial"/>
              </w:rPr>
              <w:t>3</w:t>
            </w:r>
          </w:p>
        </w:tc>
      </w:tr>
      <w:tr w:rsidR="009A42AD" w14:paraId="74FDD4C2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781601FB" w14:textId="3A17D92D" w:rsidR="009A42AD" w:rsidRDefault="009A42AD" w:rsidP="00B87C7E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 xml:space="preserve">FDD, </w:t>
            </w:r>
            <w:r w:rsidR="00C3483D">
              <w:rPr>
                <w:rFonts w:ascii="Arial" w:eastAsia="Batang" w:hAnsi="Arial"/>
              </w:rPr>
              <w:t>4Rx</w:t>
            </w:r>
            <w:r>
              <w:rPr>
                <w:rFonts w:ascii="Arial" w:eastAsia="Batang" w:hAnsi="Arial"/>
              </w:rPr>
              <w:t>, TDLA-30ns-</w:t>
            </w:r>
            <w:r w:rsidR="00C3483D">
              <w:rPr>
                <w:rFonts w:ascii="Arial" w:eastAsia="Batang" w:hAnsi="Arial"/>
              </w:rPr>
              <w:t>3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6D4C" w14:textId="05E6B53E" w:rsidR="009A42AD" w:rsidRPr="00B87C7E" w:rsidRDefault="00DC59B8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2.1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D10E" w14:textId="363E37C7" w:rsidR="009A42AD" w:rsidRPr="00B87C7E" w:rsidRDefault="009A42AD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 w:rsidRPr="009055B5">
              <w:rPr>
                <w:rFonts w:ascii="Arial" w:eastAsia="Batang" w:hAnsi="Arial" w:cs="Arial"/>
              </w:rPr>
              <w:t>2.</w:t>
            </w:r>
            <w:r w:rsidR="00DC59B8">
              <w:rPr>
                <w:rFonts w:ascii="Arial" w:eastAsia="Batang" w:hAnsi="Arial" w:cs="Arial"/>
              </w:rPr>
              <w:t>1</w:t>
            </w:r>
          </w:p>
        </w:tc>
      </w:tr>
      <w:tr w:rsidR="009A42AD" w14:paraId="5CB3AE8E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48D80C0A" w14:textId="6A576E1D" w:rsidR="009A42AD" w:rsidRDefault="009A42AD" w:rsidP="00D03235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 xml:space="preserve">FDD, </w:t>
            </w:r>
            <w:r w:rsidR="00C3483D">
              <w:rPr>
                <w:rFonts w:ascii="Arial" w:eastAsia="Batang" w:hAnsi="Arial"/>
              </w:rPr>
              <w:t>2Rx</w:t>
            </w:r>
            <w:r>
              <w:rPr>
                <w:rFonts w:ascii="Arial" w:eastAsia="Batang" w:hAnsi="Arial"/>
              </w:rPr>
              <w:t>, TDLA-30ns-</w:t>
            </w:r>
            <w:r w:rsidR="00D30537">
              <w:rPr>
                <w:rFonts w:ascii="Arial" w:eastAsia="Batang" w:hAnsi="Arial"/>
              </w:rPr>
              <w:t>2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F4E3" w14:textId="5B163179" w:rsidR="009A42AD" w:rsidRPr="00B87C7E" w:rsidRDefault="009A42AD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2.</w:t>
            </w:r>
            <w:r w:rsidR="00DC59B8">
              <w:rPr>
                <w:rFonts w:ascii="Arial" w:hAnsi="Arial" w:cs="Arial"/>
                <w:kern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8A1A" w14:textId="2F442811" w:rsidR="009A42AD" w:rsidRPr="00B87C7E" w:rsidRDefault="00DC59B8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1</w:t>
            </w:r>
            <w:r w:rsidR="009A42AD">
              <w:rPr>
                <w:rFonts w:ascii="Arial" w:hAnsi="Arial" w:cs="Arial"/>
                <w:kern w:val="24"/>
              </w:rPr>
              <w:t>.</w:t>
            </w:r>
            <w:r>
              <w:rPr>
                <w:rFonts w:ascii="Arial" w:hAnsi="Arial" w:cs="Arial"/>
                <w:kern w:val="24"/>
              </w:rPr>
              <w:t>9</w:t>
            </w:r>
          </w:p>
        </w:tc>
      </w:tr>
      <w:tr w:rsidR="009A42AD" w14:paraId="7B8431EC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743C76BE" w14:textId="15A1D2ED" w:rsidR="009A42AD" w:rsidRDefault="009A42AD" w:rsidP="00D03235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 xml:space="preserve">FDD, </w:t>
            </w:r>
            <w:r w:rsidR="00C3483D">
              <w:rPr>
                <w:rFonts w:ascii="Arial" w:eastAsia="Batang" w:hAnsi="Arial"/>
              </w:rPr>
              <w:t>2Rx</w:t>
            </w:r>
            <w:r>
              <w:rPr>
                <w:rFonts w:ascii="Arial" w:eastAsia="Batang" w:hAnsi="Arial"/>
              </w:rPr>
              <w:t>, TDLA-30ns-30Hz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90C2" w14:textId="7DF467C2" w:rsidR="009A42AD" w:rsidRPr="00B87C7E" w:rsidRDefault="00DC59B8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1.7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0D7C" w14:textId="23F66AE1" w:rsidR="009A42AD" w:rsidRPr="00B87C7E" w:rsidRDefault="00DC59B8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1.7</w:t>
            </w:r>
          </w:p>
        </w:tc>
      </w:tr>
      <w:tr w:rsidR="00C3483D" w14:paraId="25F6D146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4B3DD410" w14:textId="13AD2307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4Rx, TDLA-30ns-10Hz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6973" w14:textId="29F0C585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4.5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7F5" w14:textId="1694D9DD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4.1</w:t>
            </w:r>
          </w:p>
        </w:tc>
      </w:tr>
      <w:tr w:rsidR="00C3483D" w14:paraId="5CE3E4AF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1BC93B4B" w14:textId="1F50669F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4Rx, TDLA-30ns-</w:t>
            </w:r>
            <w:r w:rsidR="00D30537">
              <w:rPr>
                <w:rFonts w:ascii="Arial" w:eastAsia="Batang" w:hAnsi="Arial"/>
              </w:rPr>
              <w:t>2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B7E4" w14:textId="7D3BF64F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3.3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9B8B" w14:textId="45693690" w:rsidR="00C3483D" w:rsidRPr="009055B5" w:rsidRDefault="00C3483D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3.</w:t>
            </w:r>
            <w:r w:rsidR="00DC59B8">
              <w:rPr>
                <w:rFonts w:ascii="Arial" w:eastAsia="Batang" w:hAnsi="Arial" w:cs="Arial"/>
              </w:rPr>
              <w:t>1</w:t>
            </w:r>
          </w:p>
        </w:tc>
      </w:tr>
      <w:tr w:rsidR="00C3483D" w14:paraId="5B972F21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4580A967" w14:textId="6FEFAA07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2Rx, TDLA-30ns-</w:t>
            </w:r>
            <w:r w:rsidR="00D30537">
              <w:rPr>
                <w:rFonts w:ascii="Arial" w:eastAsia="Batang" w:hAnsi="Arial"/>
              </w:rPr>
              <w:t>1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43C2" w14:textId="4D961B2C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5.5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5419" w14:textId="213CFD34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4.9</w:t>
            </w:r>
          </w:p>
        </w:tc>
      </w:tr>
      <w:tr w:rsidR="00C3483D" w14:paraId="24DAAB70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6EF88DC0" w14:textId="6C3259E8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2Rx, TDLA-30ns-20Hz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8515" w14:textId="602E4456" w:rsidR="00C3483D" w:rsidRPr="009055B5" w:rsidRDefault="00C3483D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3.</w:t>
            </w:r>
            <w:r w:rsidR="00DC59B8">
              <w:rPr>
                <w:rFonts w:ascii="Arial" w:eastAsia="Batang" w:hAnsi="Arial" w:cs="Arial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35B8" w14:textId="0EAC46B1" w:rsidR="00C3483D" w:rsidRPr="009055B5" w:rsidRDefault="00C3483D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2.8</w:t>
            </w:r>
          </w:p>
        </w:tc>
      </w:tr>
    </w:tbl>
    <w:p w14:paraId="449A21E5" w14:textId="4BC7244D" w:rsidR="00A517D3" w:rsidRPr="0002742C" w:rsidRDefault="0002742C" w:rsidP="009055B5">
      <w:pPr>
        <w:pStyle w:val="ListParagraph"/>
        <w:ind w:leftChars="0" w:left="0"/>
        <w:jc w:val="center"/>
        <w:rPr>
          <w:lang w:val="en-US" w:eastAsia="ja-JP" w:bidi="hi-IN"/>
        </w:rPr>
      </w:pPr>
      <w:r>
        <w:rPr>
          <w:lang w:val="en-US" w:eastAsia="ja-JP" w:bidi="hi-IN"/>
        </w:rPr>
        <w:br/>
      </w:r>
    </w:p>
    <w:p w14:paraId="1F62335D" w14:textId="39BDAD6B" w:rsidR="000273E4" w:rsidRPr="00337FB3" w:rsidRDefault="00337FB3" w:rsidP="00337FB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>2.</w:t>
      </w:r>
      <w:r w:rsidR="00334FC1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BB5586">
        <w:rPr>
          <w:sz w:val="24"/>
          <w:szCs w:val="24"/>
        </w:rPr>
        <w:t xml:space="preserve"> </w:t>
      </w:r>
      <w:r>
        <w:rPr>
          <w:sz w:val="24"/>
          <w:szCs w:val="24"/>
        </w:rPr>
        <w:t>Simulation analysis</w:t>
      </w:r>
    </w:p>
    <w:p w14:paraId="631B0E15" w14:textId="6388A0BE" w:rsidR="00A517D3" w:rsidRDefault="00A517D3" w:rsidP="00081776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have simulated the following configurations for performance comparison purpose</w:t>
      </w:r>
    </w:p>
    <w:p w14:paraId="186B5660" w14:textId="319E382A" w:rsidR="007F026A" w:rsidRPr="007F026A" w:rsidRDefault="007F026A" w:rsidP="007F026A">
      <w:pPr>
        <w:pStyle w:val="ListParagraph"/>
        <w:numPr>
          <w:ilvl w:val="0"/>
          <w:numId w:val="35"/>
        </w:numPr>
        <w:ind w:leftChars="0"/>
        <w:jc w:val="both"/>
        <w:rPr>
          <w:rFonts w:eastAsiaTheme="minorEastAsia"/>
          <w:bCs/>
          <w:sz w:val="24"/>
          <w:szCs w:val="24"/>
          <w:lang w:eastAsia="zh-TW"/>
        </w:rPr>
      </w:pPr>
      <w:r>
        <w:rPr>
          <w:lang w:val="en-US" w:eastAsia="ja-JP" w:bidi="hi-IN"/>
        </w:rPr>
        <w:t>Rel-18 with prediction</w:t>
      </w:r>
      <w:r w:rsidRPr="007F026A">
        <w:rPr>
          <w:lang w:val="en-US" w:eastAsia="ja-JP" w:bidi="hi-IN"/>
        </w:rPr>
        <w:t>: K=4, N4=1, Q=1, m=d=2</w:t>
      </w:r>
    </w:p>
    <w:p w14:paraId="1A207E41" w14:textId="73A7A83C" w:rsidR="007F026A" w:rsidRPr="007F026A" w:rsidRDefault="007F026A" w:rsidP="007F026A">
      <w:pPr>
        <w:pStyle w:val="ListParagraph"/>
        <w:numPr>
          <w:ilvl w:val="0"/>
          <w:numId w:val="35"/>
        </w:numPr>
        <w:ind w:leftChars="0"/>
        <w:jc w:val="both"/>
        <w:rPr>
          <w:rFonts w:eastAsiaTheme="minorEastAsia"/>
          <w:bCs/>
          <w:sz w:val="24"/>
          <w:szCs w:val="24"/>
          <w:lang w:eastAsia="zh-TW"/>
        </w:rPr>
      </w:pPr>
      <w:r>
        <w:rPr>
          <w:lang w:val="en-US" w:eastAsia="ja-JP" w:bidi="hi-IN"/>
        </w:rPr>
        <w:t>Rel-16 reference</w:t>
      </w:r>
      <w:r w:rsidRPr="007F026A">
        <w:rPr>
          <w:lang w:val="en-US" w:eastAsia="ja-JP" w:bidi="hi-IN"/>
        </w:rPr>
        <w:t>: K=1, N4=1, Q=1, m=d=8</w:t>
      </w:r>
    </w:p>
    <w:p w14:paraId="0B8B8A3E" w14:textId="48631777" w:rsidR="007F026A" w:rsidRPr="007F026A" w:rsidRDefault="007F026A" w:rsidP="007F026A">
      <w:pPr>
        <w:pStyle w:val="ListParagraph"/>
        <w:numPr>
          <w:ilvl w:val="0"/>
          <w:numId w:val="35"/>
        </w:numPr>
        <w:ind w:leftChars="0"/>
        <w:jc w:val="both"/>
        <w:rPr>
          <w:rFonts w:eastAsiaTheme="minorEastAsia"/>
          <w:bCs/>
          <w:sz w:val="24"/>
          <w:szCs w:val="24"/>
          <w:lang w:eastAsia="zh-TW"/>
        </w:rPr>
      </w:pPr>
      <w:r>
        <w:rPr>
          <w:lang w:val="en-US" w:eastAsia="ja-JP" w:bidi="hi-IN"/>
        </w:rPr>
        <w:t>Random PMI reference</w:t>
      </w:r>
      <w:r w:rsidRPr="007F026A">
        <w:rPr>
          <w:lang w:val="en-US" w:eastAsia="ja-JP" w:bidi="hi-IN"/>
        </w:rPr>
        <w:t>: Type-I CB with random WB-i1 and SB-i2</w:t>
      </w:r>
    </w:p>
    <w:p w14:paraId="76F9BD72" w14:textId="291293C5" w:rsidR="004368AA" w:rsidRDefault="007F026A" w:rsidP="00081776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Rel-18 solution are simulated with prediction timing assumptions matching configured delta parameter timing. </w:t>
      </w:r>
      <w:r w:rsidR="00212198">
        <w:rPr>
          <w:rFonts w:eastAsiaTheme="minorEastAsia"/>
          <w:bCs/>
          <w:lang w:eastAsia="zh-TW"/>
        </w:rPr>
        <w:t xml:space="preserve">Our expectation of feasible test is where </w:t>
      </w:r>
      <w:r>
        <w:rPr>
          <w:rFonts w:eastAsiaTheme="minorEastAsia"/>
          <w:bCs/>
          <w:lang w:eastAsia="zh-TW"/>
        </w:rPr>
        <w:t>Rel-18 solution</w:t>
      </w:r>
      <w:r w:rsidR="00212198">
        <w:rPr>
          <w:rFonts w:eastAsiaTheme="minorEastAsia"/>
          <w:bCs/>
          <w:lang w:eastAsia="zh-TW"/>
        </w:rPr>
        <w:t xml:space="preserve"> can outperform </w:t>
      </w:r>
      <w:r>
        <w:rPr>
          <w:rFonts w:eastAsiaTheme="minorEastAsia"/>
          <w:bCs/>
          <w:lang w:eastAsia="zh-TW"/>
        </w:rPr>
        <w:t xml:space="preserve">Rel-16 and random PMI </w:t>
      </w:r>
      <w:r w:rsidR="00E902BC">
        <w:rPr>
          <w:rFonts w:eastAsiaTheme="minorEastAsia"/>
          <w:bCs/>
          <w:lang w:eastAsia="zh-TW"/>
        </w:rPr>
        <w:t>references with</w:t>
      </w:r>
      <w:r w:rsidR="00212198">
        <w:rPr>
          <w:rFonts w:eastAsiaTheme="minorEastAsia"/>
          <w:bCs/>
          <w:lang w:eastAsia="zh-TW"/>
        </w:rPr>
        <w:t xml:space="preserve"> reasonable margin and justify usage of new feature in such scenario.</w:t>
      </w:r>
      <w:r w:rsidR="0027685E">
        <w:rPr>
          <w:rFonts w:eastAsiaTheme="minorEastAsia"/>
          <w:bCs/>
          <w:lang w:eastAsia="zh-TW"/>
        </w:rPr>
        <w:t xml:space="preserve"> </w:t>
      </w:r>
      <w:r w:rsidR="004368AA">
        <w:rPr>
          <w:rFonts w:eastAsiaTheme="minorEastAsia"/>
          <w:bCs/>
          <w:lang w:eastAsia="zh-TW"/>
        </w:rPr>
        <w:t xml:space="preserve">We can do </w:t>
      </w:r>
      <w:r w:rsidR="002B497B">
        <w:rPr>
          <w:rFonts w:eastAsiaTheme="minorEastAsia"/>
          <w:bCs/>
          <w:lang w:eastAsia="zh-TW"/>
        </w:rPr>
        <w:t>following</w:t>
      </w:r>
      <w:r w:rsidR="004368AA">
        <w:rPr>
          <w:rFonts w:eastAsiaTheme="minorEastAsia"/>
          <w:bCs/>
          <w:lang w:eastAsia="zh-TW"/>
        </w:rPr>
        <w:t xml:space="preserve"> observations.</w:t>
      </w:r>
    </w:p>
    <w:p w14:paraId="0D9EF7CD" w14:textId="383ED325" w:rsidR="007C438B" w:rsidRDefault="007C438B" w:rsidP="00E21C9A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046BB1">
        <w:rPr>
          <w:rFonts w:eastAsiaTheme="minorEastAsia"/>
          <w:b/>
          <w:lang w:eastAsia="zh-TW"/>
        </w:rPr>
        <w:t>1</w:t>
      </w:r>
      <w:r>
        <w:rPr>
          <w:rFonts w:eastAsiaTheme="minorEastAsia"/>
          <w:b/>
          <w:lang w:eastAsia="zh-TW"/>
        </w:rPr>
        <w:t xml:space="preserve">: </w:t>
      </w:r>
      <w:r w:rsidR="0027685E">
        <w:rPr>
          <w:rFonts w:eastAsiaTheme="minorEastAsia"/>
          <w:b/>
          <w:lang w:eastAsia="zh-TW"/>
        </w:rPr>
        <w:t>No prediction gains in FDD simulations probably due to too many allocated PDSCH slots.</w:t>
      </w:r>
    </w:p>
    <w:p w14:paraId="680A5011" w14:textId="23663D43" w:rsidR="00106713" w:rsidRDefault="00106713" w:rsidP="00E21C9A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046BB1">
        <w:rPr>
          <w:rFonts w:eastAsiaTheme="minorEastAsia"/>
          <w:b/>
          <w:lang w:eastAsia="zh-TW"/>
        </w:rPr>
        <w:t>2</w:t>
      </w:r>
      <w:r>
        <w:rPr>
          <w:rFonts w:eastAsiaTheme="minorEastAsia"/>
          <w:b/>
          <w:lang w:eastAsia="zh-TW"/>
        </w:rPr>
        <w:t xml:space="preserve">: </w:t>
      </w:r>
      <w:r w:rsidR="0027685E">
        <w:rPr>
          <w:rFonts w:eastAsiaTheme="minorEastAsia"/>
          <w:b/>
          <w:lang w:eastAsia="zh-TW"/>
        </w:rPr>
        <w:t>Some prediction gains in TDD simulations with both doppler options.</w:t>
      </w:r>
    </w:p>
    <w:p w14:paraId="512B2A80" w14:textId="1939CA38" w:rsidR="00FC33EB" w:rsidRDefault="00FC33EB" w:rsidP="00FC33EB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 xml:space="preserve">Observation #3: Higher prediction gains in TDD simulations with </w:t>
      </w:r>
      <w:r w:rsidR="00D30537">
        <w:rPr>
          <w:rFonts w:eastAsiaTheme="minorEastAsia"/>
          <w:b/>
          <w:lang w:eastAsia="zh-TW"/>
        </w:rPr>
        <w:t>1</w:t>
      </w:r>
      <w:r>
        <w:rPr>
          <w:rFonts w:eastAsiaTheme="minorEastAsia"/>
          <w:b/>
          <w:lang w:eastAsia="zh-TW"/>
        </w:rPr>
        <w:t xml:space="preserve">0Hz doppler compared to </w:t>
      </w:r>
      <w:r w:rsidR="00D30537">
        <w:rPr>
          <w:rFonts w:eastAsiaTheme="minorEastAsia"/>
          <w:b/>
          <w:lang w:eastAsia="zh-TW"/>
        </w:rPr>
        <w:t>2</w:t>
      </w:r>
      <w:r>
        <w:rPr>
          <w:rFonts w:eastAsiaTheme="minorEastAsia"/>
          <w:b/>
          <w:lang w:eastAsia="zh-TW"/>
        </w:rPr>
        <w:t>0Hz.</w:t>
      </w:r>
    </w:p>
    <w:p w14:paraId="7E694792" w14:textId="77777777" w:rsidR="00334FC1" w:rsidRDefault="00334FC1" w:rsidP="0021219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574FE14" w14:textId="77777777" w:rsidR="00F31250" w:rsidRDefault="00F31250">
      <w:pPr>
        <w:spacing w:after="160" w:line="259" w:lineRule="auto"/>
        <w:rPr>
          <w:rFonts w:ascii="Arial" w:eastAsia="Batang" w:hAnsi="Arial"/>
          <w:sz w:val="24"/>
          <w:szCs w:val="24"/>
        </w:rPr>
      </w:pPr>
      <w:r>
        <w:rPr>
          <w:sz w:val="24"/>
          <w:szCs w:val="24"/>
        </w:rPr>
        <w:br w:type="page"/>
      </w:r>
    </w:p>
    <w:p w14:paraId="5E132AC6" w14:textId="176A5614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lastRenderedPageBreak/>
        <w:t>2.2 Enhancements of CSI acquisition for CJT targeting FR1 and up to 4 TRPs</w:t>
      </w:r>
    </w:p>
    <w:p w14:paraId="657B552E" w14:textId="08A057E7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2.2.1 Simulation parameters</w:t>
      </w:r>
    </w:p>
    <w:p w14:paraId="24349153" w14:textId="737E689D" w:rsidR="007C438B" w:rsidRDefault="007C438B" w:rsidP="007C438B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eastAsia="zh-CN"/>
        </w:rPr>
        <w:t xml:space="preserve">In this chapter </w:t>
      </w:r>
      <w:r>
        <w:rPr>
          <w:lang w:val="en-US" w:eastAsia="ja-JP" w:bidi="hi-IN"/>
        </w:rPr>
        <w:t xml:space="preserve">simulation configuration of CJT tests are shown in Table </w:t>
      </w:r>
      <w:r w:rsidR="0091640A">
        <w:rPr>
          <w:lang w:val="en-US" w:eastAsia="ja-JP" w:bidi="hi-IN"/>
        </w:rPr>
        <w:t>3</w:t>
      </w:r>
      <w:r>
        <w:rPr>
          <w:lang w:val="en-US" w:eastAsia="ja-JP" w:bidi="hi-IN"/>
        </w:rPr>
        <w:t>. The configuration follows initial proposals given in WF [2].</w:t>
      </w:r>
    </w:p>
    <w:p w14:paraId="538055E8" w14:textId="1085EE32" w:rsidR="00236BE6" w:rsidRDefault="00236BE6" w:rsidP="00236BE6">
      <w:pPr>
        <w:pStyle w:val="ListParagraph"/>
        <w:ind w:leftChars="0" w:left="0"/>
        <w:jc w:val="center"/>
        <w:rPr>
          <w:lang w:val="en-US" w:eastAsia="ja-JP" w:bidi="hi-IN"/>
        </w:rPr>
      </w:pPr>
      <w:r>
        <w:rPr>
          <w:lang w:eastAsia="zh-CN"/>
        </w:rPr>
        <w:t xml:space="preserve">Table 3: Simulation configuration </w:t>
      </w:r>
      <w:r>
        <w:rPr>
          <w:lang w:val="en-US" w:eastAsia="ja-JP" w:bidi="hi-IN"/>
        </w:rPr>
        <w:t>of CJT.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806"/>
      </w:tblGrid>
      <w:tr w:rsidR="007C438B" w14:paraId="2BB09EA0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E905" w14:textId="3788F194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N</w:t>
            </w:r>
            <w:r w:rsidRPr="004E1417">
              <w:rPr>
                <w:vertAlign w:val="subscript"/>
                <w:lang w:val="en-US" w:eastAsia="ja-JP" w:bidi="hi-IN"/>
              </w:rPr>
              <w:t>TRP</w:t>
            </w:r>
            <w:r w:rsidRPr="004E1417">
              <w:rPr>
                <w:lang w:val="en-US" w:eastAsia="ja-JP" w:bidi="hi-IN"/>
              </w:rPr>
              <w:t xml:space="preserve"> (Number of TRPs)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422E" w14:textId="1BA895CE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2</w:t>
            </w:r>
          </w:p>
        </w:tc>
      </w:tr>
      <w:tr w:rsidR="007C438B" w14:paraId="5E48D9FE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DBCC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Channel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CEE5" w14:textId="4A61B818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TDLA30-10</w:t>
            </w:r>
          </w:p>
        </w:tc>
      </w:tr>
      <w:tr w:rsidR="007C438B" w14:paraId="39B1471E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C4F5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Antenna correlation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C31F" w14:textId="634A1B6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XP high</w:t>
            </w:r>
          </w:p>
        </w:tc>
      </w:tr>
      <w:tr w:rsidR="007C438B" w14:paraId="6FA1ED14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567" w14:textId="540FFA83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K (numberOfCSI-RS-Resources)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71B" w14:textId="2D87CDEA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2</w:t>
            </w:r>
          </w:p>
        </w:tc>
      </w:tr>
      <w:tr w:rsidR="0071199C" w14:paraId="3E48A3ED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422" w14:textId="5E2EBBFB" w:rsidR="0071199C" w:rsidRPr="004E1417" w:rsidRDefault="0071199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CSI-RS periodicity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65B4" w14:textId="7E60B5C9" w:rsidR="0071199C" w:rsidRPr="004E1417" w:rsidRDefault="0071199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 xml:space="preserve">5 slots (No PDSCH </w:t>
            </w:r>
            <w:r w:rsidR="00F07410">
              <w:rPr>
                <w:lang w:val="en-US" w:eastAsia="ja-JP" w:bidi="hi-IN"/>
              </w:rPr>
              <w:t xml:space="preserve">allocation </w:t>
            </w:r>
            <w:r>
              <w:rPr>
                <w:lang w:val="en-US" w:eastAsia="ja-JP" w:bidi="hi-IN"/>
              </w:rPr>
              <w:t>in CSI-RS slots)</w:t>
            </w:r>
          </w:p>
        </w:tc>
      </w:tr>
      <w:tr w:rsidR="00F8090A" w14:paraId="77EC645F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3B9" w14:textId="75F9FDDC" w:rsidR="00F8090A" w:rsidRPr="00F8090A" w:rsidRDefault="00F8090A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F8090A">
              <w:rPr>
                <w:rFonts w:eastAsia="SimSun"/>
              </w:rPr>
              <w:t>CQI/RI/PMI delay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A29" w14:textId="6BD1F909" w:rsidR="00F8090A" w:rsidRDefault="00F8090A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14ms</w:t>
            </w:r>
            <w:r w:rsidR="004A61AB">
              <w:rPr>
                <w:lang w:val="en-US" w:eastAsia="ja-JP" w:bidi="hi-IN"/>
              </w:rPr>
              <w:t xml:space="preserve"> (14 slots)</w:t>
            </w:r>
          </w:p>
        </w:tc>
      </w:tr>
      <w:tr w:rsidR="007C438B" w14:paraId="1DB7918F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0EFB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CSI-RS antenna ports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9F28" w14:textId="3A54CE4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8 with (N1, N2) = (4, 1), (O1, O2) = (4, 1)</w:t>
            </w:r>
          </w:p>
        </w:tc>
      </w:tr>
      <w:tr w:rsidR="007C438B" w14:paraId="2F6571E5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CE21" w14:textId="4BD190A8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i/>
                <w:lang w:val="en-US" w:eastAsia="zh-CN"/>
              </w:rPr>
              <w:t>codebookMode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7DCA" w14:textId="3866AF65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Mode2</w:t>
            </w:r>
          </w:p>
        </w:tc>
      </w:tr>
      <w:tr w:rsidR="00844E5C" w:rsidRPr="007C438B" w14:paraId="31BB104A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2AEB" w14:textId="1D47B8F3" w:rsidR="00844E5C" w:rsidRPr="004E1417" w:rsidRDefault="00844E5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i/>
                <w:lang w:val="en-US" w:eastAsia="zh-CN"/>
              </w:rPr>
              <w:t>paramCombination-CJT-L-r18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AE5335" w14:textId="385226E1" w:rsidR="00844E5C" w:rsidRPr="004E1417" w:rsidRDefault="00844E5C" w:rsidP="00844E5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7 ({4, 4})</w:t>
            </w:r>
          </w:p>
        </w:tc>
      </w:tr>
      <w:tr w:rsidR="00844E5C" w:rsidRPr="007C438B" w14:paraId="36E0F7C9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C045" w14:textId="60097FA6" w:rsidR="00844E5C" w:rsidRPr="004E1417" w:rsidRDefault="00844E5C">
            <w:pPr>
              <w:pStyle w:val="ListParagraph"/>
              <w:spacing w:after="0"/>
              <w:ind w:leftChars="0" w:left="0"/>
              <w:jc w:val="center"/>
              <w:rPr>
                <w:i/>
                <w:iCs/>
                <w:lang w:val="en-US" w:eastAsia="ja-JP" w:bidi="hi-IN"/>
              </w:rPr>
            </w:pPr>
            <w:r w:rsidRPr="004E1417">
              <w:rPr>
                <w:i/>
                <w:lang w:val="en-US" w:eastAsia="zh-CN"/>
              </w:rPr>
              <w:t>paramCombination-CJT-r18</w:t>
            </w:r>
          </w:p>
        </w:tc>
        <w:tc>
          <w:tcPr>
            <w:tcW w:w="5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0BA8" w14:textId="6334F3E2" w:rsidR="00844E5C" w:rsidRPr="004E1417" w:rsidRDefault="00844E5C" w:rsidP="00844E5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4 (pυ=1/4 and 1/8, β=1/2)</w:t>
            </w:r>
          </w:p>
        </w:tc>
      </w:tr>
      <w:tr w:rsidR="007C438B" w14:paraId="13EAAAEA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A5FF" w14:textId="360CF99C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bCs/>
                <w:i/>
                <w:iCs/>
                <w:lang w:val="en-US" w:eastAsia="ja-JP" w:bidi="hi-IN"/>
              </w:rPr>
            </w:pPr>
            <w:r w:rsidRPr="004E1417">
              <w:rPr>
                <w:bCs/>
                <w:i/>
                <w:iCs/>
                <w:lang w:eastAsia="zh-CN"/>
              </w:rPr>
              <w:t>typeII-CJT-RI</w:t>
            </w:r>
            <w:r w:rsidRPr="004E1417">
              <w:rPr>
                <w:bCs/>
                <w:i/>
                <w:iCs/>
                <w:lang w:eastAsia="zh-CN"/>
              </w:rPr>
              <w:noBreakHyphen/>
              <w:t>Restriction-r18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0885" w14:textId="7C08F0D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0010 (Rank2)</w:t>
            </w:r>
          </w:p>
        </w:tc>
      </w:tr>
      <w:tr w:rsidR="007C438B" w14:paraId="3D7BFE30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8942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MCS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6FEF" w14:textId="78B8E66C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20</w:t>
            </w:r>
          </w:p>
        </w:tc>
      </w:tr>
      <w:tr w:rsidR="00F137B9" w14:paraId="404687E6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53A" w14:textId="6BF211ED" w:rsidR="00F137B9" w:rsidRPr="004E1417" w:rsidRDefault="00F137B9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Beam steering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B5A" w14:textId="759E7895" w:rsidR="00F137B9" w:rsidRPr="004E1417" w:rsidRDefault="00F137B9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Dual cluster</w:t>
            </w:r>
          </w:p>
        </w:tc>
      </w:tr>
    </w:tbl>
    <w:p w14:paraId="0A58F517" w14:textId="6146C848" w:rsidR="007C438B" w:rsidRPr="007C438B" w:rsidRDefault="007C438B" w:rsidP="004E1417">
      <w:pPr>
        <w:pStyle w:val="ListParagraph"/>
        <w:ind w:leftChars="0" w:left="0"/>
        <w:jc w:val="center"/>
        <w:rPr>
          <w:lang w:val="en-US" w:eastAsia="ja-JP" w:bidi="hi-IN"/>
        </w:rPr>
      </w:pPr>
    </w:p>
    <w:p w14:paraId="30D4EF7A" w14:textId="3A41D28A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2.2.2 Simulation results</w:t>
      </w:r>
    </w:p>
    <w:p w14:paraId="4EA56770" w14:textId="76AD2920" w:rsidR="00694B2E" w:rsidRDefault="00694B2E" w:rsidP="00694B2E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val="en-US" w:eastAsia="ja-JP" w:bidi="hi-IN"/>
        </w:rPr>
        <w:t xml:space="preserve">In this chapter the simulation results of </w:t>
      </w:r>
      <w:r w:rsidR="00312665">
        <w:rPr>
          <w:lang w:val="en-US" w:eastAsia="ja-JP" w:bidi="hi-IN"/>
        </w:rPr>
        <w:t>agreed</w:t>
      </w:r>
      <w:r>
        <w:rPr>
          <w:lang w:val="en-US" w:eastAsia="ja-JP" w:bidi="hi-IN"/>
        </w:rPr>
        <w:t xml:space="preserve"> </w:t>
      </w:r>
      <w:r w:rsidR="00766FEE">
        <w:rPr>
          <w:lang w:val="en-US" w:eastAsia="ja-JP" w:bidi="hi-IN"/>
        </w:rPr>
        <w:t xml:space="preserve">CJT </w:t>
      </w:r>
      <w:r>
        <w:rPr>
          <w:lang w:val="en-US" w:eastAsia="ja-JP" w:bidi="hi-IN"/>
        </w:rPr>
        <w:t>parameter</w:t>
      </w:r>
      <w:r w:rsidR="00312665">
        <w:rPr>
          <w:lang w:val="en-US" w:eastAsia="ja-JP" w:bidi="hi-IN"/>
        </w:rPr>
        <w:t>s</w:t>
      </w:r>
      <w:r w:rsidR="00766FEE">
        <w:rPr>
          <w:lang w:val="en-US" w:eastAsia="ja-JP" w:bidi="hi-IN"/>
        </w:rPr>
        <w:t xml:space="preserve"> and random PMI</w:t>
      </w:r>
      <w:r>
        <w:rPr>
          <w:lang w:val="en-US" w:eastAsia="ja-JP" w:bidi="hi-IN"/>
        </w:rPr>
        <w:t xml:space="preserve"> are shown in Figure </w:t>
      </w:r>
      <w:r w:rsidR="00E21C9A">
        <w:rPr>
          <w:lang w:val="en-US" w:eastAsia="ja-JP" w:bidi="hi-IN"/>
        </w:rPr>
        <w:t>8</w:t>
      </w:r>
      <w:r>
        <w:rPr>
          <w:lang w:val="en-US" w:eastAsia="ja-JP" w:bidi="hi-IN"/>
        </w:rPr>
        <w:t>.</w:t>
      </w:r>
      <w:r w:rsidR="00766FEE">
        <w:rPr>
          <w:lang w:val="en-US" w:eastAsia="ja-JP" w:bidi="hi-IN"/>
        </w:rPr>
        <w:t xml:space="preserve"> Corresponding gamma values </w:t>
      </w:r>
      <w:r w:rsidR="00252DB7">
        <w:rPr>
          <w:lang w:val="en-US" w:eastAsia="ja-JP" w:bidi="hi-IN"/>
        </w:rPr>
        <w:t xml:space="preserve">and SNRs </w:t>
      </w:r>
      <w:r w:rsidR="00766FEE">
        <w:rPr>
          <w:lang w:val="en-US" w:eastAsia="ja-JP" w:bidi="hi-IN"/>
        </w:rPr>
        <w:t xml:space="preserve">are collected in Table </w:t>
      </w:r>
      <w:r w:rsidR="0091640A">
        <w:rPr>
          <w:lang w:val="en-US" w:eastAsia="ja-JP" w:bidi="hi-IN"/>
        </w:rPr>
        <w:t>4</w:t>
      </w:r>
      <w:r w:rsidR="00766FEE">
        <w:rPr>
          <w:lang w:val="en-US" w:eastAsia="ja-JP" w:bidi="hi-I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94B2E" w14:paraId="26DA4D64" w14:textId="77777777" w:rsidTr="00694B2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C2EC" w14:textId="2B98893A" w:rsidR="00694B2E" w:rsidRDefault="00F90098">
            <w:pPr>
              <w:spacing w:after="160" w:line="256" w:lineRule="auto"/>
              <w:jc w:val="center"/>
              <w:rPr>
                <w:lang w:eastAsia="zh-CN"/>
              </w:rPr>
            </w:pPr>
            <w:r w:rsidRPr="00F90098">
              <w:rPr>
                <w:noProof/>
                <w:lang w:eastAsia="zh-CN"/>
              </w:rPr>
              <w:drawing>
                <wp:inline distT="0" distB="0" distL="0" distR="0" wp14:anchorId="15D5425A" wp14:editId="6AA56711">
                  <wp:extent cx="2973600" cy="2278800"/>
                  <wp:effectExtent l="0" t="0" r="0" b="7620"/>
                  <wp:docPr id="33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1EE2394-4202-C657-10C0-F29C4BFA354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41EE2394-4202-C657-10C0-F29C4BFA354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600" cy="22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9ACB" w14:textId="1FF9170C" w:rsidR="00694B2E" w:rsidRDefault="00F90098">
            <w:pPr>
              <w:spacing w:after="160" w:line="256" w:lineRule="auto"/>
              <w:jc w:val="center"/>
              <w:rPr>
                <w:lang w:eastAsia="zh-CN"/>
              </w:rPr>
            </w:pPr>
            <w:r w:rsidRPr="00F90098">
              <w:rPr>
                <w:noProof/>
                <w:lang w:eastAsia="zh-CN"/>
              </w:rPr>
              <w:drawing>
                <wp:inline distT="0" distB="0" distL="0" distR="0" wp14:anchorId="31F5FC8E" wp14:editId="27B60FFC">
                  <wp:extent cx="2973600" cy="2278800"/>
                  <wp:effectExtent l="0" t="0" r="0" b="7620"/>
                  <wp:docPr id="34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2D18B8F-A571-51E4-4AE0-033F1E519BE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B2D18B8F-A571-51E4-4AE0-033F1E519BE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600" cy="22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91DC91" w14:textId="77777777" w:rsidR="00236BE6" w:rsidRDefault="00694B2E" w:rsidP="00236BE6">
      <w:pPr>
        <w:jc w:val="center"/>
      </w:pPr>
      <w:r>
        <w:rPr>
          <w:lang w:eastAsia="zh-CN"/>
        </w:rPr>
        <w:t xml:space="preserve">Figure </w:t>
      </w:r>
      <w:r w:rsidR="00E21C9A">
        <w:rPr>
          <w:lang w:eastAsia="zh-CN"/>
        </w:rPr>
        <w:t>8</w:t>
      </w:r>
      <w:r>
        <w:rPr>
          <w:lang w:eastAsia="zh-CN"/>
        </w:rPr>
        <w:t xml:space="preserve">: Simulation results </w:t>
      </w:r>
      <w:r>
        <w:rPr>
          <w:lang w:val="en-US" w:eastAsia="ja-JP" w:bidi="hi-IN"/>
        </w:rPr>
        <w:t xml:space="preserve">of 4Rx </w:t>
      </w:r>
      <w:r w:rsidR="00F90098">
        <w:rPr>
          <w:lang w:val="en-US" w:eastAsia="ja-JP" w:bidi="hi-IN"/>
        </w:rPr>
        <w:t xml:space="preserve">and 2Rx </w:t>
      </w:r>
      <w:r>
        <w:rPr>
          <w:lang w:val="en-US" w:eastAsia="ja-JP" w:bidi="hi-IN"/>
        </w:rPr>
        <w:t>CJT with MCS20 Rank</w:t>
      </w:r>
      <w:r w:rsidR="00F90098">
        <w:rPr>
          <w:lang w:val="en-US" w:eastAsia="ja-JP" w:bidi="hi-IN"/>
        </w:rPr>
        <w:t>2</w:t>
      </w:r>
      <w:r>
        <w:rPr>
          <w:lang w:val="en-US" w:eastAsia="ja-JP" w:bidi="hi-IN"/>
        </w:rPr>
        <w:t xml:space="preserve"> in TDLA30-10 XP high</w:t>
      </w:r>
      <w:r>
        <w:rPr>
          <w:lang w:eastAsia="zh-CN"/>
        </w:rPr>
        <w:t>.</w:t>
      </w:r>
      <w:r w:rsidR="00F31250">
        <w:rPr>
          <w:lang w:eastAsia="zh-CN"/>
        </w:rPr>
        <w:br/>
      </w:r>
      <w:r w:rsidR="00236BE6">
        <w:rPr>
          <w:lang w:eastAsia="zh-CN"/>
        </w:rPr>
        <w:br/>
      </w:r>
      <w:r w:rsidR="00236BE6">
        <w:t>Table 4: Gamma and SNR values of CJT 4Rx tests for different configurations.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44"/>
        <w:gridCol w:w="4423"/>
        <w:gridCol w:w="4252"/>
      </w:tblGrid>
      <w:tr w:rsidR="00F90098" w:rsidRPr="00EC51D7" w14:paraId="4092335F" w14:textId="77777777" w:rsidTr="00F31250">
        <w:trPr>
          <w:trHeight w:val="271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E90B" w14:textId="77777777" w:rsidR="00F90098" w:rsidRPr="00DD0C48" w:rsidRDefault="00F90098" w:rsidP="00EC51D7">
            <w:pPr>
              <w:jc w:val="center"/>
              <w:rPr>
                <w:lang w:val="en-US"/>
              </w:rPr>
            </w:pPr>
          </w:p>
        </w:tc>
        <w:tc>
          <w:tcPr>
            <w:tcW w:w="4705" w:type="pct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58250D" w14:textId="3D34F5F1" w:rsidR="00F90098" w:rsidRPr="00694B2E" w:rsidRDefault="00F31250" w:rsidP="00F31250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Gamma and SNR values of TDLA-30-10, XP high, 4Rx and 2Rx simulations</w:t>
            </w:r>
          </w:p>
        </w:tc>
      </w:tr>
      <w:tr w:rsidR="00F90098" w:rsidRPr="00EC51D7" w14:paraId="2976B0BD" w14:textId="77777777" w:rsidTr="00F31250">
        <w:trPr>
          <w:trHeight w:val="265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81F5C" w14:textId="794D2322" w:rsidR="00F90098" w:rsidRPr="00DD0C48" w:rsidRDefault="00F90098" w:rsidP="00EC51D7">
            <w:pPr>
              <w:jc w:val="center"/>
              <w:rPr>
                <w:lang w:val="en-US"/>
              </w:rPr>
            </w:pPr>
          </w:p>
        </w:tc>
        <w:tc>
          <w:tcPr>
            <w:tcW w:w="2399" w:type="pct"/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47C7D8" w14:textId="2AE15672" w:rsidR="00F90098" w:rsidRPr="00694B2E" w:rsidRDefault="00F90098" w:rsidP="000F400E">
            <w:pPr>
              <w:spacing w:after="0"/>
              <w:jc w:val="center"/>
              <w:rPr>
                <w:lang w:val="fi-FI"/>
              </w:rPr>
            </w:pPr>
            <w:r>
              <w:t xml:space="preserve">4Rx </w:t>
            </w:r>
            <w:r w:rsidRPr="00694B2E">
              <w:t>Rank-</w:t>
            </w:r>
            <w:r>
              <w:t>2</w:t>
            </w:r>
            <w:r w:rsidRPr="00694B2E">
              <w:t xml:space="preserve"> MCS</w:t>
            </w:r>
            <w:r>
              <w:t>20</w:t>
            </w:r>
          </w:p>
        </w:tc>
        <w:tc>
          <w:tcPr>
            <w:tcW w:w="2306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AE097" w14:textId="2F9F7AE2" w:rsidR="00F90098" w:rsidRPr="00694B2E" w:rsidRDefault="00F90098" w:rsidP="000F400E">
            <w:pPr>
              <w:spacing w:after="0"/>
              <w:jc w:val="center"/>
              <w:rPr>
                <w:lang w:val="fi-FI"/>
              </w:rPr>
            </w:pPr>
            <w:r>
              <w:t xml:space="preserve">2Rx </w:t>
            </w:r>
            <w:r w:rsidRPr="00694B2E">
              <w:t>Rank-2 MCS20</w:t>
            </w:r>
          </w:p>
        </w:tc>
      </w:tr>
      <w:tr w:rsidR="00F90098" w:rsidRPr="00252DB7" w14:paraId="48434DBF" w14:textId="77777777" w:rsidTr="00F31250">
        <w:trPr>
          <w:trHeight w:val="676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6F8C2" w14:textId="0E875824" w:rsidR="00F90098" w:rsidRPr="00694B2E" w:rsidRDefault="00F90098" w:rsidP="00EC51D7">
            <w:pPr>
              <w:spacing w:after="0"/>
              <w:jc w:val="center"/>
              <w:rPr>
                <w:lang w:val="fi-FI"/>
              </w:rPr>
            </w:pPr>
          </w:p>
        </w:tc>
        <w:tc>
          <w:tcPr>
            <w:tcW w:w="2399" w:type="pct"/>
            <w:shd w:val="clear" w:color="auto" w:fill="F2F2F2"/>
            <w:tcMar>
              <w:top w:w="72" w:type="dxa"/>
              <w:left w:w="0" w:type="dxa"/>
              <w:bottom w:w="72" w:type="dxa"/>
              <w:right w:w="0" w:type="dxa"/>
            </w:tcMar>
            <w:vAlign w:val="center"/>
            <w:hideMark/>
          </w:tcPr>
          <w:p w14:paraId="0048C831" w14:textId="7AE3349C" w:rsidR="00F90098" w:rsidRPr="00694B2E" w:rsidRDefault="00F90098" w:rsidP="00252DB7">
            <w:pPr>
              <w:spacing w:after="0"/>
              <w:jc w:val="center"/>
              <w:rPr>
                <w:sz w:val="16"/>
                <w:szCs w:val="16"/>
                <w:lang w:val="fi-FI"/>
              </w:rPr>
            </w:pPr>
            <w:r w:rsidRPr="00694B2E">
              <w:rPr>
                <w:sz w:val="16"/>
                <w:szCs w:val="16"/>
                <w:lang w:val="en-US"/>
              </w:rPr>
              <w:t>eType-2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  <w:lang w:val="en-US"/>
              </w:rPr>
              <w:t>CJT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</w:rPr>
              <w:t>{4,4}</w:t>
            </w:r>
            <w:r w:rsidRPr="00EC51D7">
              <w:rPr>
                <w:sz w:val="16"/>
                <w:szCs w:val="16"/>
              </w:rPr>
              <w:br/>
            </w:r>
            <w:r w:rsidRPr="00694B2E">
              <w:rPr>
                <w:sz w:val="16"/>
                <w:szCs w:val="16"/>
              </w:rPr>
              <w:t>4</w:t>
            </w:r>
          </w:p>
        </w:tc>
        <w:tc>
          <w:tcPr>
            <w:tcW w:w="2306" w:type="pct"/>
            <w:shd w:val="clear" w:color="auto" w:fill="FFFFFF"/>
            <w:tcMar>
              <w:top w:w="72" w:type="dxa"/>
              <w:left w:w="0" w:type="dxa"/>
              <w:bottom w:w="72" w:type="dxa"/>
              <w:right w:w="0" w:type="dxa"/>
            </w:tcMar>
            <w:vAlign w:val="center"/>
            <w:hideMark/>
          </w:tcPr>
          <w:p w14:paraId="59BD250D" w14:textId="1A1D6133" w:rsidR="00F90098" w:rsidRPr="00694B2E" w:rsidRDefault="00F90098" w:rsidP="00252DB7">
            <w:pPr>
              <w:spacing w:after="0"/>
              <w:jc w:val="center"/>
              <w:rPr>
                <w:sz w:val="16"/>
                <w:szCs w:val="16"/>
                <w:lang w:val="fi-FI"/>
              </w:rPr>
            </w:pPr>
            <w:r w:rsidRPr="00694B2E">
              <w:rPr>
                <w:sz w:val="16"/>
                <w:szCs w:val="16"/>
                <w:lang w:val="en-US"/>
              </w:rPr>
              <w:t>eType-2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  <w:lang w:val="en-US"/>
              </w:rPr>
              <w:t>CJT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</w:rPr>
              <w:t>{4,4}</w:t>
            </w:r>
            <w:r w:rsidRPr="00EC51D7">
              <w:rPr>
                <w:sz w:val="16"/>
                <w:szCs w:val="16"/>
              </w:rPr>
              <w:br/>
            </w:r>
            <w:r w:rsidRPr="00694B2E">
              <w:rPr>
                <w:sz w:val="16"/>
                <w:szCs w:val="16"/>
              </w:rPr>
              <w:t>4</w:t>
            </w:r>
          </w:p>
        </w:tc>
      </w:tr>
      <w:tr w:rsidR="00F90098" w:rsidRPr="00EC51D7" w14:paraId="566C29C2" w14:textId="77777777" w:rsidTr="00F31250">
        <w:trPr>
          <w:trHeight w:val="174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0A730C" w14:textId="0E16C15F" w:rsidR="00F90098" w:rsidRPr="00694B2E" w:rsidRDefault="00F90098" w:rsidP="00EC51D7">
            <w:pPr>
              <w:spacing w:after="0"/>
              <w:jc w:val="center"/>
              <w:rPr>
                <w:lang w:val="fi-FI"/>
              </w:rPr>
            </w:pPr>
            <w:r w:rsidRPr="00EC51D7">
              <w:t>γ</w:t>
            </w:r>
          </w:p>
        </w:tc>
        <w:tc>
          <w:tcPr>
            <w:tcW w:w="2399" w:type="pct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A329D" w14:textId="354D047B" w:rsidR="00F90098" w:rsidRPr="00694B2E" w:rsidRDefault="00F90098" w:rsidP="00252DB7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2.32</w:t>
            </w:r>
          </w:p>
        </w:tc>
        <w:tc>
          <w:tcPr>
            <w:tcW w:w="2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295DD" w14:textId="1671F158" w:rsidR="00F90098" w:rsidRPr="00694B2E" w:rsidRDefault="00F90098" w:rsidP="00252DB7">
            <w:pPr>
              <w:spacing w:after="0"/>
              <w:jc w:val="center"/>
              <w:rPr>
                <w:lang w:val="fi-FI"/>
              </w:rPr>
            </w:pPr>
            <w:r>
              <w:rPr>
                <w:lang w:val="fi-FI"/>
              </w:rPr>
              <w:t>2.43</w:t>
            </w:r>
          </w:p>
        </w:tc>
      </w:tr>
      <w:tr w:rsidR="00F90098" w:rsidRPr="00EC51D7" w14:paraId="2C1E124F" w14:textId="77777777" w:rsidTr="00F31250">
        <w:trPr>
          <w:trHeight w:val="174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B517D" w14:textId="7B82148D" w:rsidR="00F90098" w:rsidRPr="00EC51D7" w:rsidRDefault="00F90098" w:rsidP="00EC51D7">
            <w:pPr>
              <w:spacing w:after="0"/>
              <w:jc w:val="center"/>
            </w:pPr>
            <w:r>
              <w:t>SNR</w:t>
            </w:r>
          </w:p>
        </w:tc>
        <w:tc>
          <w:tcPr>
            <w:tcW w:w="2399" w:type="pct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20EEA" w14:textId="661B739D" w:rsidR="00F90098" w:rsidRPr="00694B2E" w:rsidRDefault="00F90098" w:rsidP="00252DB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  <w:r w:rsidRPr="00732213">
              <w:rPr>
                <w:lang w:val="en-US"/>
              </w:rPr>
              <w:t xml:space="preserve"> dB</w:t>
            </w:r>
          </w:p>
        </w:tc>
        <w:tc>
          <w:tcPr>
            <w:tcW w:w="2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A391E" w14:textId="45EC67A9" w:rsidR="00F90098" w:rsidRPr="00694B2E" w:rsidRDefault="00F90098" w:rsidP="00252DB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  <w:r w:rsidRPr="00732213">
              <w:rPr>
                <w:lang w:val="en-US"/>
              </w:rPr>
              <w:t xml:space="preserve"> dB</w:t>
            </w:r>
          </w:p>
        </w:tc>
      </w:tr>
    </w:tbl>
    <w:p w14:paraId="2BB3240F" w14:textId="0BBCE609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lastRenderedPageBreak/>
        <w:t>2.2.3 Simulation analysis</w:t>
      </w:r>
    </w:p>
    <w:p w14:paraId="04A01CB8" w14:textId="4A78CD57" w:rsidR="00212198" w:rsidRDefault="00A27028" w:rsidP="00212198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val="en-US" w:eastAsia="ja-JP" w:bidi="hi-IN"/>
        </w:rPr>
        <w:t xml:space="preserve">We have simulated </w:t>
      </w:r>
      <w:r w:rsidR="00C20656">
        <w:rPr>
          <w:lang w:val="en-US" w:eastAsia="ja-JP" w:bidi="hi-IN"/>
        </w:rPr>
        <w:t>with agreed</w:t>
      </w:r>
      <w:r>
        <w:rPr>
          <w:lang w:val="en-US" w:eastAsia="ja-JP" w:bidi="hi-IN"/>
        </w:rPr>
        <w:t xml:space="preserve"> CJT parameter</w:t>
      </w:r>
      <w:r w:rsidR="00C20656">
        <w:rPr>
          <w:lang w:val="en-US" w:eastAsia="ja-JP" w:bidi="hi-IN"/>
        </w:rPr>
        <w:t>s</w:t>
      </w:r>
      <w:r>
        <w:rPr>
          <w:lang w:val="en-US" w:eastAsia="ja-JP" w:bidi="hi-IN"/>
        </w:rPr>
        <w:t xml:space="preserve"> and random PMI. We can do observation from these results.</w:t>
      </w:r>
    </w:p>
    <w:p w14:paraId="68ED09FC" w14:textId="09451CE7" w:rsidR="00A27028" w:rsidRDefault="00A27028" w:rsidP="00A2702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FC33EB">
        <w:rPr>
          <w:rFonts w:eastAsiaTheme="minorEastAsia"/>
          <w:b/>
          <w:lang w:eastAsia="zh-TW"/>
        </w:rPr>
        <w:t>4</w:t>
      </w:r>
      <w:r>
        <w:rPr>
          <w:rFonts w:eastAsiaTheme="minorEastAsia"/>
          <w:b/>
          <w:lang w:eastAsia="zh-TW"/>
        </w:rPr>
        <w:t xml:space="preserve">: We see </w:t>
      </w:r>
      <w:r w:rsidR="00046BB1">
        <w:rPr>
          <w:rFonts w:eastAsiaTheme="minorEastAsia"/>
          <w:b/>
          <w:lang w:eastAsia="zh-TW"/>
        </w:rPr>
        <w:t>feasible gamma and SNR values in both 4Rx and 2Rx tests</w:t>
      </w:r>
      <w:r>
        <w:rPr>
          <w:rFonts w:eastAsiaTheme="minorEastAsia"/>
          <w:b/>
          <w:lang w:eastAsia="zh-TW"/>
        </w:rPr>
        <w:t>.</w:t>
      </w:r>
    </w:p>
    <w:p w14:paraId="422CFE2C" w14:textId="77777777" w:rsidR="0090501C" w:rsidRPr="00B87C7E" w:rsidRDefault="0090501C" w:rsidP="00B87C7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181F0541" w14:textId="77777777" w:rsidR="006230CB" w:rsidRDefault="006230CB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>
        <w:rPr>
          <w:lang w:val="en-US" w:eastAsia="ja-JP"/>
        </w:rPr>
        <w:br w:type="page"/>
      </w:r>
    </w:p>
    <w:p w14:paraId="5AA132D1" w14:textId="7A793CD1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78CD09FD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345794">
        <w:rPr>
          <w:rFonts w:eastAsiaTheme="minorEastAsia"/>
          <w:bCs/>
          <w:lang w:eastAsia="zh-TW"/>
        </w:rPr>
        <w:t>MIMO evolution for downlink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</w:t>
      </w:r>
      <w:r w:rsidRPr="00C47611">
        <w:rPr>
          <w:rFonts w:eastAsiaTheme="minorEastAsia"/>
          <w:bCs/>
          <w:lang w:eastAsia="zh-TW"/>
        </w:rPr>
        <w:t>are made:</w:t>
      </w:r>
    </w:p>
    <w:p w14:paraId="429832B9" w14:textId="501FDC30" w:rsidR="00537BA5" w:rsidRPr="00537BA5" w:rsidRDefault="00537BA5" w:rsidP="00537BA5">
      <w:pPr>
        <w:pStyle w:val="ListParagraph"/>
        <w:ind w:leftChars="0" w:left="0"/>
        <w:jc w:val="both"/>
        <w:rPr>
          <w:rFonts w:eastAsiaTheme="minorEastAsia"/>
          <w:bCs/>
          <w:u w:val="single"/>
          <w:lang w:eastAsia="zh-TW"/>
        </w:rPr>
      </w:pPr>
      <w:r w:rsidRPr="00537BA5">
        <w:rPr>
          <w:rFonts w:eastAsiaTheme="minorEastAsia"/>
          <w:bCs/>
          <w:u w:val="single"/>
          <w:lang w:eastAsia="zh-TW"/>
        </w:rPr>
        <w:t>Observations of predicted PMI</w:t>
      </w:r>
    </w:p>
    <w:p w14:paraId="7D41E50B" w14:textId="77777777" w:rsidR="00046BB1" w:rsidRDefault="00046BB1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#1: No prediction gains in FDD simulations probably due to too many allocated PDSCH slots.</w:t>
      </w:r>
    </w:p>
    <w:p w14:paraId="63FCE223" w14:textId="605AE7B1" w:rsidR="00046BB1" w:rsidRDefault="00046BB1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#2: Some prediction gains in TDD simulations with both doppler options.</w:t>
      </w:r>
    </w:p>
    <w:p w14:paraId="1A77696A" w14:textId="6570435B" w:rsidR="00FC33EB" w:rsidRDefault="00FC33EB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#3: Higher prediction gains in TDD simulations with 20Hz doppler compared to 10Hz.</w:t>
      </w:r>
    </w:p>
    <w:p w14:paraId="0CAF87B2" w14:textId="5F537309" w:rsidR="00537BA5" w:rsidRDefault="00537BA5" w:rsidP="00537BA5">
      <w:pPr>
        <w:pStyle w:val="ListParagraph"/>
        <w:ind w:leftChars="0" w:left="0"/>
        <w:jc w:val="both"/>
        <w:rPr>
          <w:rFonts w:eastAsiaTheme="minorEastAsia"/>
          <w:bCs/>
          <w:u w:val="single"/>
          <w:lang w:eastAsia="zh-TW"/>
        </w:rPr>
      </w:pPr>
      <w:r>
        <w:rPr>
          <w:rFonts w:eastAsiaTheme="minorEastAsia"/>
          <w:bCs/>
          <w:u w:val="single"/>
          <w:lang w:eastAsia="zh-TW"/>
        </w:rPr>
        <w:t>Observations of CJT</w:t>
      </w:r>
    </w:p>
    <w:p w14:paraId="53F74E44" w14:textId="67787D37" w:rsidR="00046BB1" w:rsidRDefault="00046BB1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FC33EB">
        <w:rPr>
          <w:rFonts w:eastAsiaTheme="minorEastAsia"/>
          <w:b/>
          <w:lang w:eastAsia="zh-TW"/>
        </w:rPr>
        <w:t>4</w:t>
      </w:r>
      <w:r>
        <w:rPr>
          <w:rFonts w:eastAsiaTheme="minorEastAsia"/>
          <w:b/>
          <w:lang w:eastAsia="zh-TW"/>
        </w:rPr>
        <w:t>: We see feasible gamma and SNR values in both 4Rx and 2Rx tests.</w:t>
      </w:r>
    </w:p>
    <w:p w14:paraId="55EEA0AA" w14:textId="3E966BA8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BACD3F7" w14:textId="3328C19A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3D97FCD9" w14:textId="0ACBF640" w:rsidR="00046BB1" w:rsidRDefault="00046BB1">
      <w:pPr>
        <w:spacing w:after="160" w:line="259" w:lineRule="auto"/>
        <w:rPr>
          <w:rFonts w:eastAsiaTheme="minorEastAsia"/>
          <w:bCs/>
          <w:lang w:eastAsia="zh-TW"/>
        </w:rPr>
      </w:pPr>
    </w:p>
    <w:p w14:paraId="4DB2B623" w14:textId="5C024217" w:rsidR="00046BB1" w:rsidRDefault="00046BB1">
      <w:pPr>
        <w:spacing w:after="160" w:line="259" w:lineRule="auto"/>
        <w:rPr>
          <w:rFonts w:eastAsiaTheme="minorEastAsia"/>
          <w:bCs/>
          <w:lang w:eastAsia="zh-TW"/>
        </w:rPr>
      </w:pPr>
    </w:p>
    <w:p w14:paraId="5DAE6357" w14:textId="77777777" w:rsidR="00046BB1" w:rsidRDefault="00046BB1">
      <w:pPr>
        <w:spacing w:after="160" w:line="259" w:lineRule="auto"/>
        <w:rPr>
          <w:rFonts w:eastAsiaTheme="minorEastAsia"/>
          <w:bCs/>
          <w:lang w:eastAsia="zh-TW"/>
        </w:rPr>
      </w:pPr>
    </w:p>
    <w:p w14:paraId="22F6461C" w14:textId="77777777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EAEEF9F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D25B2F6" w14:textId="4C105405" w:rsidR="00345794" w:rsidRPr="005B1B3A" w:rsidRDefault="00345794" w:rsidP="00345794">
      <w:pPr>
        <w:numPr>
          <w:ilvl w:val="0"/>
          <w:numId w:val="2"/>
        </w:numPr>
        <w:jc w:val="both"/>
        <w:rPr>
          <w:lang w:eastAsia="zh-CN"/>
        </w:rPr>
      </w:pPr>
      <w:r w:rsidRPr="00C971B0">
        <w:t>R</w:t>
      </w:r>
      <w:r>
        <w:t>P</w:t>
      </w:r>
      <w:r w:rsidRPr="00C971B0">
        <w:t>-</w:t>
      </w:r>
      <w:r w:rsidR="00711BC4">
        <w:t>240368</w:t>
      </w:r>
      <w:r w:rsidRPr="0061105C">
        <w:t>, “</w:t>
      </w:r>
      <w:r>
        <w:t xml:space="preserve">Status Report: </w:t>
      </w:r>
      <w:r w:rsidRPr="00854B17">
        <w:t>NR MIMO evolution for downlink and uplink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Samsung</w:t>
      </w:r>
    </w:p>
    <w:p w14:paraId="1DB1B545" w14:textId="4884DBAE" w:rsidR="008F4895" w:rsidRDefault="00334FC1" w:rsidP="00345794">
      <w:pPr>
        <w:numPr>
          <w:ilvl w:val="0"/>
          <w:numId w:val="2"/>
        </w:numPr>
        <w:jc w:val="both"/>
        <w:rPr>
          <w:lang w:eastAsia="zh-CN"/>
        </w:rPr>
      </w:pPr>
      <w:bookmarkStart w:id="4" w:name="_Hlk149660126"/>
      <w:r>
        <w:t>R4-</w:t>
      </w:r>
      <w:r w:rsidR="0040115D" w:rsidRPr="0040115D">
        <w:t>2406111</w:t>
      </w:r>
      <w:r>
        <w:t>, “</w:t>
      </w:r>
      <w:r w:rsidR="005B78F4" w:rsidRPr="005B78F4">
        <w:t>WF on [110][323] NR_MIMO_evo_DL_UL_demod</w:t>
      </w:r>
      <w:r>
        <w:t>”, Samsung</w:t>
      </w:r>
      <w:bookmarkEnd w:id="4"/>
    </w:p>
    <w:p w14:paraId="2585A8E4" w14:textId="1AF3F246" w:rsidR="002E47D6" w:rsidRDefault="002E47D6" w:rsidP="002E47D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 38.101-4 V18.</w:t>
      </w:r>
      <w:r w:rsidR="005B78F4">
        <w:rPr>
          <w:lang w:eastAsia="zh-CN"/>
        </w:rPr>
        <w:t>3</w:t>
      </w:r>
      <w:r>
        <w:rPr>
          <w:lang w:eastAsia="zh-CN"/>
        </w:rPr>
        <w:t>.0 (202</w:t>
      </w:r>
      <w:r w:rsidR="005B78F4">
        <w:rPr>
          <w:lang w:eastAsia="zh-CN"/>
        </w:rPr>
        <w:t>4</w:t>
      </w:r>
      <w:r>
        <w:rPr>
          <w:lang w:eastAsia="zh-CN"/>
        </w:rPr>
        <w:t>-</w:t>
      </w:r>
      <w:r w:rsidR="005B78F4">
        <w:rPr>
          <w:lang w:eastAsia="zh-CN"/>
        </w:rPr>
        <w:t>03</w:t>
      </w:r>
      <w:r>
        <w:rPr>
          <w:lang w:eastAsia="zh-CN"/>
        </w:rPr>
        <w:t>), “User Equipment (UE) radio transmission and reception; Part 4: Performance requirements (Release 18)”</w:t>
      </w:r>
    </w:p>
    <w:sectPr w:rsidR="002E47D6" w:rsidSect="006925AE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B7AD3" w14:textId="77777777" w:rsidR="00E42167" w:rsidRDefault="00E42167" w:rsidP="000A231E">
      <w:pPr>
        <w:spacing w:after="0"/>
      </w:pPr>
      <w:r>
        <w:separator/>
      </w:r>
    </w:p>
  </w:endnote>
  <w:endnote w:type="continuationSeparator" w:id="0">
    <w:p w14:paraId="423F71B2" w14:textId="77777777" w:rsidR="00E42167" w:rsidRDefault="00E42167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1F510" w14:textId="77777777" w:rsidR="00E42167" w:rsidRDefault="00E42167" w:rsidP="000A231E">
      <w:pPr>
        <w:spacing w:after="0"/>
      </w:pPr>
      <w:r>
        <w:separator/>
      </w:r>
    </w:p>
  </w:footnote>
  <w:footnote w:type="continuationSeparator" w:id="0">
    <w:p w14:paraId="284E28D7" w14:textId="77777777" w:rsidR="00E42167" w:rsidRDefault="00E42167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9065B"/>
    <w:multiLevelType w:val="hybridMultilevel"/>
    <w:tmpl w:val="FCBC7B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5857"/>
    <w:multiLevelType w:val="hybridMultilevel"/>
    <w:tmpl w:val="A558A0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A62E4"/>
    <w:multiLevelType w:val="hybridMultilevel"/>
    <w:tmpl w:val="207488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562AB2"/>
    <w:multiLevelType w:val="hybridMultilevel"/>
    <w:tmpl w:val="81A293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C8AE5228"/>
    <w:lvl w:ilvl="0" w:tplc="CA5A8474"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8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9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0B75F5"/>
    <w:multiLevelType w:val="hybridMultilevel"/>
    <w:tmpl w:val="293893E4"/>
    <w:lvl w:ilvl="0" w:tplc="CA5A8474">
      <w:numFmt w:val="bullet"/>
      <w:lvlText w:val="–"/>
      <w:lvlJc w:val="left"/>
      <w:pPr>
        <w:ind w:left="84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2" w15:restartNumberingAfterBreak="0">
    <w:nsid w:val="6A2A236E"/>
    <w:multiLevelType w:val="hybridMultilevel"/>
    <w:tmpl w:val="B3A675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1567510">
    <w:abstractNumId w:val="18"/>
  </w:num>
  <w:num w:numId="2" w16cid:durableId="769006857">
    <w:abstractNumId w:val="25"/>
  </w:num>
  <w:num w:numId="3" w16cid:durableId="929241054">
    <w:abstractNumId w:val="8"/>
  </w:num>
  <w:num w:numId="4" w16cid:durableId="1310549210">
    <w:abstractNumId w:val="20"/>
  </w:num>
  <w:num w:numId="5" w16cid:durableId="1046760629">
    <w:abstractNumId w:val="2"/>
  </w:num>
  <w:num w:numId="6" w16cid:durableId="670137360">
    <w:abstractNumId w:val="33"/>
  </w:num>
  <w:num w:numId="7" w16cid:durableId="1547254667">
    <w:abstractNumId w:val="9"/>
  </w:num>
  <w:num w:numId="8" w16cid:durableId="2023706051">
    <w:abstractNumId w:val="13"/>
  </w:num>
  <w:num w:numId="9" w16cid:durableId="1989817810">
    <w:abstractNumId w:val="0"/>
  </w:num>
  <w:num w:numId="10" w16cid:durableId="1229419745">
    <w:abstractNumId w:val="24"/>
  </w:num>
  <w:num w:numId="11" w16cid:durableId="724521955">
    <w:abstractNumId w:val="29"/>
  </w:num>
  <w:num w:numId="12" w16cid:durableId="525993753">
    <w:abstractNumId w:val="19"/>
  </w:num>
  <w:num w:numId="13" w16cid:durableId="1323197600">
    <w:abstractNumId w:val="21"/>
  </w:num>
  <w:num w:numId="14" w16cid:durableId="1426805129">
    <w:abstractNumId w:val="30"/>
  </w:num>
  <w:num w:numId="15" w16cid:durableId="1240746032">
    <w:abstractNumId w:val="23"/>
  </w:num>
  <w:num w:numId="16" w16cid:durableId="45763073">
    <w:abstractNumId w:val="12"/>
  </w:num>
  <w:num w:numId="17" w16cid:durableId="1604876753">
    <w:abstractNumId w:val="5"/>
  </w:num>
  <w:num w:numId="18" w16cid:durableId="802042440">
    <w:abstractNumId w:val="7"/>
  </w:num>
  <w:num w:numId="19" w16cid:durableId="906958056">
    <w:abstractNumId w:val="11"/>
  </w:num>
  <w:num w:numId="20" w16cid:durableId="581647398">
    <w:abstractNumId w:val="34"/>
  </w:num>
  <w:num w:numId="21" w16cid:durableId="1408261440">
    <w:abstractNumId w:val="15"/>
  </w:num>
  <w:num w:numId="22" w16cid:durableId="1360083402">
    <w:abstractNumId w:val="26"/>
  </w:num>
  <w:num w:numId="23" w16cid:durableId="667555930">
    <w:abstractNumId w:val="10"/>
  </w:num>
  <w:num w:numId="24" w16cid:durableId="2058973438">
    <w:abstractNumId w:val="22"/>
  </w:num>
  <w:num w:numId="25" w16cid:durableId="1436243550">
    <w:abstractNumId w:val="14"/>
  </w:num>
  <w:num w:numId="26" w16cid:durableId="3946199">
    <w:abstractNumId w:val="16"/>
  </w:num>
  <w:num w:numId="27" w16cid:durableId="913665364">
    <w:abstractNumId w:val="1"/>
  </w:num>
  <w:num w:numId="28" w16cid:durableId="296956697">
    <w:abstractNumId w:val="17"/>
  </w:num>
  <w:num w:numId="29" w16cid:durableId="2021279130">
    <w:abstractNumId w:val="3"/>
  </w:num>
  <w:num w:numId="30" w16cid:durableId="763838064">
    <w:abstractNumId w:val="28"/>
  </w:num>
  <w:num w:numId="31" w16cid:durableId="180821676">
    <w:abstractNumId w:val="27"/>
  </w:num>
  <w:num w:numId="32" w16cid:durableId="335380265">
    <w:abstractNumId w:val="31"/>
  </w:num>
  <w:num w:numId="33" w16cid:durableId="123424779">
    <w:abstractNumId w:val="4"/>
  </w:num>
  <w:num w:numId="34" w16cid:durableId="2140143649">
    <w:abstractNumId w:val="6"/>
  </w:num>
  <w:num w:numId="35" w16cid:durableId="597786334">
    <w:abstractNumId w:val="32"/>
  </w:num>
  <w:num w:numId="36" w16cid:durableId="11508321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0E95"/>
    <w:rsid w:val="000152D2"/>
    <w:rsid w:val="000259E7"/>
    <w:rsid w:val="000271F9"/>
    <w:rsid w:val="000273E4"/>
    <w:rsid w:val="0002742C"/>
    <w:rsid w:val="000275DD"/>
    <w:rsid w:val="00031CE9"/>
    <w:rsid w:val="00034993"/>
    <w:rsid w:val="000355F5"/>
    <w:rsid w:val="000416F2"/>
    <w:rsid w:val="00042103"/>
    <w:rsid w:val="00042C0B"/>
    <w:rsid w:val="00044ADD"/>
    <w:rsid w:val="000467CD"/>
    <w:rsid w:val="00046A24"/>
    <w:rsid w:val="00046BB1"/>
    <w:rsid w:val="0005136F"/>
    <w:rsid w:val="00060164"/>
    <w:rsid w:val="00061B73"/>
    <w:rsid w:val="0007243E"/>
    <w:rsid w:val="00072782"/>
    <w:rsid w:val="00072DFA"/>
    <w:rsid w:val="00075C68"/>
    <w:rsid w:val="00076EB8"/>
    <w:rsid w:val="00076EF7"/>
    <w:rsid w:val="00080FB8"/>
    <w:rsid w:val="00081776"/>
    <w:rsid w:val="00083A2B"/>
    <w:rsid w:val="00086319"/>
    <w:rsid w:val="0008643E"/>
    <w:rsid w:val="00090D61"/>
    <w:rsid w:val="00092E8C"/>
    <w:rsid w:val="0009352A"/>
    <w:rsid w:val="00093994"/>
    <w:rsid w:val="00093F15"/>
    <w:rsid w:val="00095F6B"/>
    <w:rsid w:val="000A231E"/>
    <w:rsid w:val="000A2C45"/>
    <w:rsid w:val="000A3154"/>
    <w:rsid w:val="000B3FEB"/>
    <w:rsid w:val="000B743B"/>
    <w:rsid w:val="000C096E"/>
    <w:rsid w:val="000C121E"/>
    <w:rsid w:val="000C324E"/>
    <w:rsid w:val="000C70DA"/>
    <w:rsid w:val="000C7E8F"/>
    <w:rsid w:val="000D0656"/>
    <w:rsid w:val="000D374F"/>
    <w:rsid w:val="000D3856"/>
    <w:rsid w:val="000D46C8"/>
    <w:rsid w:val="000D5A89"/>
    <w:rsid w:val="000E331F"/>
    <w:rsid w:val="000E43E7"/>
    <w:rsid w:val="000F0577"/>
    <w:rsid w:val="000F16C0"/>
    <w:rsid w:val="000F400E"/>
    <w:rsid w:val="000F6296"/>
    <w:rsid w:val="00100B53"/>
    <w:rsid w:val="00101133"/>
    <w:rsid w:val="0010174B"/>
    <w:rsid w:val="00101BF6"/>
    <w:rsid w:val="00103109"/>
    <w:rsid w:val="00103B4F"/>
    <w:rsid w:val="00106713"/>
    <w:rsid w:val="00107EBF"/>
    <w:rsid w:val="00112361"/>
    <w:rsid w:val="001155B7"/>
    <w:rsid w:val="001156CC"/>
    <w:rsid w:val="00116095"/>
    <w:rsid w:val="00116A32"/>
    <w:rsid w:val="0012136E"/>
    <w:rsid w:val="0012361E"/>
    <w:rsid w:val="00131B4C"/>
    <w:rsid w:val="00135AB0"/>
    <w:rsid w:val="00140CA0"/>
    <w:rsid w:val="00142A44"/>
    <w:rsid w:val="001519E5"/>
    <w:rsid w:val="001519F9"/>
    <w:rsid w:val="00153250"/>
    <w:rsid w:val="00161606"/>
    <w:rsid w:val="00161E77"/>
    <w:rsid w:val="00164BE6"/>
    <w:rsid w:val="00164C75"/>
    <w:rsid w:val="00170C9E"/>
    <w:rsid w:val="00171EB5"/>
    <w:rsid w:val="00173AD2"/>
    <w:rsid w:val="00173F7C"/>
    <w:rsid w:val="00174A0B"/>
    <w:rsid w:val="001750A9"/>
    <w:rsid w:val="00175B27"/>
    <w:rsid w:val="00176AAC"/>
    <w:rsid w:val="001839FC"/>
    <w:rsid w:val="00183F56"/>
    <w:rsid w:val="001848A3"/>
    <w:rsid w:val="00184B73"/>
    <w:rsid w:val="001920D3"/>
    <w:rsid w:val="00193E7A"/>
    <w:rsid w:val="00197887"/>
    <w:rsid w:val="001A5187"/>
    <w:rsid w:val="001B4039"/>
    <w:rsid w:val="001B721C"/>
    <w:rsid w:val="001C0312"/>
    <w:rsid w:val="001C0B49"/>
    <w:rsid w:val="001D1790"/>
    <w:rsid w:val="001D723B"/>
    <w:rsid w:val="001E1407"/>
    <w:rsid w:val="001E1E50"/>
    <w:rsid w:val="001E3424"/>
    <w:rsid w:val="001E40D6"/>
    <w:rsid w:val="001F0CF0"/>
    <w:rsid w:val="001F3227"/>
    <w:rsid w:val="001F64D8"/>
    <w:rsid w:val="001F7C71"/>
    <w:rsid w:val="002003A9"/>
    <w:rsid w:val="00201CCF"/>
    <w:rsid w:val="00204DCB"/>
    <w:rsid w:val="00206470"/>
    <w:rsid w:val="00210944"/>
    <w:rsid w:val="00212198"/>
    <w:rsid w:val="00214C88"/>
    <w:rsid w:val="002209C6"/>
    <w:rsid w:val="00220ECC"/>
    <w:rsid w:val="00232ED4"/>
    <w:rsid w:val="00233702"/>
    <w:rsid w:val="00233A18"/>
    <w:rsid w:val="00235FBF"/>
    <w:rsid w:val="00235FC9"/>
    <w:rsid w:val="00236BE6"/>
    <w:rsid w:val="00241885"/>
    <w:rsid w:val="0024626B"/>
    <w:rsid w:val="00246BD5"/>
    <w:rsid w:val="00246FFF"/>
    <w:rsid w:val="00247E0B"/>
    <w:rsid w:val="00252DB7"/>
    <w:rsid w:val="002559FA"/>
    <w:rsid w:val="0026315B"/>
    <w:rsid w:val="0026597B"/>
    <w:rsid w:val="00266B6F"/>
    <w:rsid w:val="0027617B"/>
    <w:rsid w:val="0027685E"/>
    <w:rsid w:val="00282552"/>
    <w:rsid w:val="00284F74"/>
    <w:rsid w:val="0028575A"/>
    <w:rsid w:val="00294C35"/>
    <w:rsid w:val="002A27D9"/>
    <w:rsid w:val="002A4A4D"/>
    <w:rsid w:val="002A54BF"/>
    <w:rsid w:val="002A5B17"/>
    <w:rsid w:val="002B1ED5"/>
    <w:rsid w:val="002B278E"/>
    <w:rsid w:val="002B2F7F"/>
    <w:rsid w:val="002B4281"/>
    <w:rsid w:val="002B497B"/>
    <w:rsid w:val="002B5503"/>
    <w:rsid w:val="002B6039"/>
    <w:rsid w:val="002B7B72"/>
    <w:rsid w:val="002B7C8D"/>
    <w:rsid w:val="002C03C0"/>
    <w:rsid w:val="002C255B"/>
    <w:rsid w:val="002C63ED"/>
    <w:rsid w:val="002D2590"/>
    <w:rsid w:val="002D2C2E"/>
    <w:rsid w:val="002D355E"/>
    <w:rsid w:val="002D4361"/>
    <w:rsid w:val="002E0431"/>
    <w:rsid w:val="002E054A"/>
    <w:rsid w:val="002E1BF7"/>
    <w:rsid w:val="002E23FF"/>
    <w:rsid w:val="002E3540"/>
    <w:rsid w:val="002E47D6"/>
    <w:rsid w:val="002E67AA"/>
    <w:rsid w:val="00302817"/>
    <w:rsid w:val="003031D1"/>
    <w:rsid w:val="00304DF5"/>
    <w:rsid w:val="003051BE"/>
    <w:rsid w:val="00311155"/>
    <w:rsid w:val="00311980"/>
    <w:rsid w:val="003123E2"/>
    <w:rsid w:val="00312665"/>
    <w:rsid w:val="00316847"/>
    <w:rsid w:val="003177BA"/>
    <w:rsid w:val="00320126"/>
    <w:rsid w:val="00323B87"/>
    <w:rsid w:val="003252E9"/>
    <w:rsid w:val="003278CD"/>
    <w:rsid w:val="0033030D"/>
    <w:rsid w:val="00334FC1"/>
    <w:rsid w:val="00337FB3"/>
    <w:rsid w:val="00340CFD"/>
    <w:rsid w:val="00343268"/>
    <w:rsid w:val="00345794"/>
    <w:rsid w:val="0034600B"/>
    <w:rsid w:val="0034666E"/>
    <w:rsid w:val="00347C07"/>
    <w:rsid w:val="0035139F"/>
    <w:rsid w:val="003525C5"/>
    <w:rsid w:val="0035265B"/>
    <w:rsid w:val="003533C5"/>
    <w:rsid w:val="0036041A"/>
    <w:rsid w:val="00361A37"/>
    <w:rsid w:val="00363949"/>
    <w:rsid w:val="0037236D"/>
    <w:rsid w:val="00372944"/>
    <w:rsid w:val="00377806"/>
    <w:rsid w:val="00381284"/>
    <w:rsid w:val="00381DDF"/>
    <w:rsid w:val="00387033"/>
    <w:rsid w:val="0039126A"/>
    <w:rsid w:val="00391B68"/>
    <w:rsid w:val="00391F55"/>
    <w:rsid w:val="00397320"/>
    <w:rsid w:val="00397844"/>
    <w:rsid w:val="003A088B"/>
    <w:rsid w:val="003A15F3"/>
    <w:rsid w:val="003A3B11"/>
    <w:rsid w:val="003B1132"/>
    <w:rsid w:val="003B5679"/>
    <w:rsid w:val="003B7EAC"/>
    <w:rsid w:val="003C3988"/>
    <w:rsid w:val="003C66ED"/>
    <w:rsid w:val="003D4217"/>
    <w:rsid w:val="003D4A51"/>
    <w:rsid w:val="003D7A97"/>
    <w:rsid w:val="003E1F79"/>
    <w:rsid w:val="003E3E92"/>
    <w:rsid w:val="003E4F9A"/>
    <w:rsid w:val="003E607A"/>
    <w:rsid w:val="003E61DA"/>
    <w:rsid w:val="003E64BC"/>
    <w:rsid w:val="003F0339"/>
    <w:rsid w:val="003F14A3"/>
    <w:rsid w:val="003F33EE"/>
    <w:rsid w:val="003F42BD"/>
    <w:rsid w:val="003F4A61"/>
    <w:rsid w:val="003F7C40"/>
    <w:rsid w:val="0040012F"/>
    <w:rsid w:val="00400D8C"/>
    <w:rsid w:val="0040115D"/>
    <w:rsid w:val="00401A64"/>
    <w:rsid w:val="00401D99"/>
    <w:rsid w:val="00402FD0"/>
    <w:rsid w:val="00404143"/>
    <w:rsid w:val="00410767"/>
    <w:rsid w:val="004166E5"/>
    <w:rsid w:val="00421FBA"/>
    <w:rsid w:val="004246E1"/>
    <w:rsid w:val="0042549A"/>
    <w:rsid w:val="0042657A"/>
    <w:rsid w:val="004267FD"/>
    <w:rsid w:val="004268E4"/>
    <w:rsid w:val="00427E5B"/>
    <w:rsid w:val="00433705"/>
    <w:rsid w:val="0043388A"/>
    <w:rsid w:val="00435754"/>
    <w:rsid w:val="004368AA"/>
    <w:rsid w:val="00442396"/>
    <w:rsid w:val="00442A3B"/>
    <w:rsid w:val="00445EED"/>
    <w:rsid w:val="0044621A"/>
    <w:rsid w:val="00446246"/>
    <w:rsid w:val="00450EB3"/>
    <w:rsid w:val="00454BAD"/>
    <w:rsid w:val="00457613"/>
    <w:rsid w:val="00457C45"/>
    <w:rsid w:val="0046003E"/>
    <w:rsid w:val="00460F40"/>
    <w:rsid w:val="0046451F"/>
    <w:rsid w:val="004648CF"/>
    <w:rsid w:val="00464E73"/>
    <w:rsid w:val="004674D5"/>
    <w:rsid w:val="0047056C"/>
    <w:rsid w:val="00473E47"/>
    <w:rsid w:val="00475A5D"/>
    <w:rsid w:val="00481ABC"/>
    <w:rsid w:val="0048489E"/>
    <w:rsid w:val="0048669D"/>
    <w:rsid w:val="00487914"/>
    <w:rsid w:val="004925D2"/>
    <w:rsid w:val="0049317A"/>
    <w:rsid w:val="00495169"/>
    <w:rsid w:val="004955AB"/>
    <w:rsid w:val="004A61AB"/>
    <w:rsid w:val="004A6E47"/>
    <w:rsid w:val="004B24B8"/>
    <w:rsid w:val="004B714B"/>
    <w:rsid w:val="004C3BE9"/>
    <w:rsid w:val="004D0E73"/>
    <w:rsid w:val="004D6799"/>
    <w:rsid w:val="004E1417"/>
    <w:rsid w:val="004F3527"/>
    <w:rsid w:val="004F363C"/>
    <w:rsid w:val="004F5F86"/>
    <w:rsid w:val="004F6FE1"/>
    <w:rsid w:val="0050528A"/>
    <w:rsid w:val="00511784"/>
    <w:rsid w:val="00514D93"/>
    <w:rsid w:val="005177E1"/>
    <w:rsid w:val="005209F9"/>
    <w:rsid w:val="00521587"/>
    <w:rsid w:val="00524EAA"/>
    <w:rsid w:val="00526848"/>
    <w:rsid w:val="005270E4"/>
    <w:rsid w:val="00530BE3"/>
    <w:rsid w:val="00530CB3"/>
    <w:rsid w:val="005336DE"/>
    <w:rsid w:val="005355CE"/>
    <w:rsid w:val="00537088"/>
    <w:rsid w:val="005372C6"/>
    <w:rsid w:val="00537BA5"/>
    <w:rsid w:val="005402A8"/>
    <w:rsid w:val="00541925"/>
    <w:rsid w:val="00541B3F"/>
    <w:rsid w:val="005428C1"/>
    <w:rsid w:val="0054465A"/>
    <w:rsid w:val="00547C25"/>
    <w:rsid w:val="005514F1"/>
    <w:rsid w:val="00556008"/>
    <w:rsid w:val="005563E4"/>
    <w:rsid w:val="00557808"/>
    <w:rsid w:val="00563493"/>
    <w:rsid w:val="0056550D"/>
    <w:rsid w:val="0057124A"/>
    <w:rsid w:val="00571DC5"/>
    <w:rsid w:val="0057283B"/>
    <w:rsid w:val="00580CEE"/>
    <w:rsid w:val="005825AF"/>
    <w:rsid w:val="00584867"/>
    <w:rsid w:val="00585E6F"/>
    <w:rsid w:val="00586DCD"/>
    <w:rsid w:val="00591F66"/>
    <w:rsid w:val="00595378"/>
    <w:rsid w:val="00596657"/>
    <w:rsid w:val="005A04E9"/>
    <w:rsid w:val="005A2CFC"/>
    <w:rsid w:val="005B2987"/>
    <w:rsid w:val="005B33C9"/>
    <w:rsid w:val="005B3818"/>
    <w:rsid w:val="005B3CF3"/>
    <w:rsid w:val="005B43C1"/>
    <w:rsid w:val="005B6832"/>
    <w:rsid w:val="005B75B0"/>
    <w:rsid w:val="005B78F4"/>
    <w:rsid w:val="005C0B73"/>
    <w:rsid w:val="005C2702"/>
    <w:rsid w:val="005C326B"/>
    <w:rsid w:val="005C37AF"/>
    <w:rsid w:val="005C730E"/>
    <w:rsid w:val="005C795A"/>
    <w:rsid w:val="005D1F0E"/>
    <w:rsid w:val="005D36E3"/>
    <w:rsid w:val="005D6B01"/>
    <w:rsid w:val="005E0ACE"/>
    <w:rsid w:val="005E0B87"/>
    <w:rsid w:val="005E195E"/>
    <w:rsid w:val="005E6EAE"/>
    <w:rsid w:val="005E7C9B"/>
    <w:rsid w:val="00601D9A"/>
    <w:rsid w:val="00602001"/>
    <w:rsid w:val="0060240B"/>
    <w:rsid w:val="0060612D"/>
    <w:rsid w:val="00606265"/>
    <w:rsid w:val="00610AB6"/>
    <w:rsid w:val="0061105C"/>
    <w:rsid w:val="006119C3"/>
    <w:rsid w:val="00611B76"/>
    <w:rsid w:val="00613223"/>
    <w:rsid w:val="006135A3"/>
    <w:rsid w:val="006159C6"/>
    <w:rsid w:val="00616A82"/>
    <w:rsid w:val="00620423"/>
    <w:rsid w:val="00620FDA"/>
    <w:rsid w:val="006230CB"/>
    <w:rsid w:val="006253CE"/>
    <w:rsid w:val="006273A2"/>
    <w:rsid w:val="00631C94"/>
    <w:rsid w:val="00641DFC"/>
    <w:rsid w:val="0064208E"/>
    <w:rsid w:val="006428B9"/>
    <w:rsid w:val="0064463A"/>
    <w:rsid w:val="006467B7"/>
    <w:rsid w:val="006547AF"/>
    <w:rsid w:val="00661E55"/>
    <w:rsid w:val="006671DB"/>
    <w:rsid w:val="006704A4"/>
    <w:rsid w:val="00672C7B"/>
    <w:rsid w:val="00672CD6"/>
    <w:rsid w:val="0067354B"/>
    <w:rsid w:val="00674519"/>
    <w:rsid w:val="0067582F"/>
    <w:rsid w:val="0068021D"/>
    <w:rsid w:val="00683BAD"/>
    <w:rsid w:val="0068481B"/>
    <w:rsid w:val="00692017"/>
    <w:rsid w:val="006925AE"/>
    <w:rsid w:val="00694B2E"/>
    <w:rsid w:val="00696A12"/>
    <w:rsid w:val="00697BEF"/>
    <w:rsid w:val="006A4EC7"/>
    <w:rsid w:val="006B1388"/>
    <w:rsid w:val="006C0D44"/>
    <w:rsid w:val="006C1145"/>
    <w:rsid w:val="006C339A"/>
    <w:rsid w:val="006C5E4D"/>
    <w:rsid w:val="006C737C"/>
    <w:rsid w:val="006D03B1"/>
    <w:rsid w:val="006E46D2"/>
    <w:rsid w:val="006F25BF"/>
    <w:rsid w:val="006F2BB1"/>
    <w:rsid w:val="006F3518"/>
    <w:rsid w:val="007030AF"/>
    <w:rsid w:val="00705C9D"/>
    <w:rsid w:val="00710B10"/>
    <w:rsid w:val="0071199C"/>
    <w:rsid w:val="00711BC4"/>
    <w:rsid w:val="0072063B"/>
    <w:rsid w:val="00721BF3"/>
    <w:rsid w:val="00722F0E"/>
    <w:rsid w:val="00723824"/>
    <w:rsid w:val="00726023"/>
    <w:rsid w:val="007264D8"/>
    <w:rsid w:val="00726C87"/>
    <w:rsid w:val="007305DF"/>
    <w:rsid w:val="00732213"/>
    <w:rsid w:val="007335C5"/>
    <w:rsid w:val="00735F76"/>
    <w:rsid w:val="007363A5"/>
    <w:rsid w:val="00751605"/>
    <w:rsid w:val="00757A79"/>
    <w:rsid w:val="00760C2E"/>
    <w:rsid w:val="007620B1"/>
    <w:rsid w:val="007662ED"/>
    <w:rsid w:val="00766FEE"/>
    <w:rsid w:val="00767678"/>
    <w:rsid w:val="0077008B"/>
    <w:rsid w:val="007726B4"/>
    <w:rsid w:val="00773EE1"/>
    <w:rsid w:val="0077484C"/>
    <w:rsid w:val="0077583C"/>
    <w:rsid w:val="00776D03"/>
    <w:rsid w:val="00785ED2"/>
    <w:rsid w:val="00786814"/>
    <w:rsid w:val="00792C0B"/>
    <w:rsid w:val="007935AE"/>
    <w:rsid w:val="00796B18"/>
    <w:rsid w:val="00796CC8"/>
    <w:rsid w:val="007A1CB9"/>
    <w:rsid w:val="007A3DD7"/>
    <w:rsid w:val="007A40C7"/>
    <w:rsid w:val="007B04E3"/>
    <w:rsid w:val="007B4A64"/>
    <w:rsid w:val="007B5C50"/>
    <w:rsid w:val="007B6741"/>
    <w:rsid w:val="007B7E90"/>
    <w:rsid w:val="007C438B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D6FB1"/>
    <w:rsid w:val="007E44E0"/>
    <w:rsid w:val="007E5C39"/>
    <w:rsid w:val="007E6AB9"/>
    <w:rsid w:val="007F026A"/>
    <w:rsid w:val="007F1AE1"/>
    <w:rsid w:val="007F29E1"/>
    <w:rsid w:val="007F43B9"/>
    <w:rsid w:val="007F5597"/>
    <w:rsid w:val="0080219E"/>
    <w:rsid w:val="008033B9"/>
    <w:rsid w:val="00803D4E"/>
    <w:rsid w:val="00805E83"/>
    <w:rsid w:val="00807F8A"/>
    <w:rsid w:val="00811608"/>
    <w:rsid w:val="0081239F"/>
    <w:rsid w:val="00813A23"/>
    <w:rsid w:val="00817EDF"/>
    <w:rsid w:val="00825A46"/>
    <w:rsid w:val="0082612D"/>
    <w:rsid w:val="00826384"/>
    <w:rsid w:val="00827A0F"/>
    <w:rsid w:val="008441F0"/>
    <w:rsid w:val="0084448F"/>
    <w:rsid w:val="008444FE"/>
    <w:rsid w:val="00844E5C"/>
    <w:rsid w:val="0084745F"/>
    <w:rsid w:val="0084797F"/>
    <w:rsid w:val="00847F14"/>
    <w:rsid w:val="008560E3"/>
    <w:rsid w:val="00856388"/>
    <w:rsid w:val="00862C7A"/>
    <w:rsid w:val="008649F5"/>
    <w:rsid w:val="008667B8"/>
    <w:rsid w:val="0086737B"/>
    <w:rsid w:val="0087012B"/>
    <w:rsid w:val="00872443"/>
    <w:rsid w:val="00883350"/>
    <w:rsid w:val="00883ED1"/>
    <w:rsid w:val="00883FD1"/>
    <w:rsid w:val="00884B3E"/>
    <w:rsid w:val="00887037"/>
    <w:rsid w:val="00887BB8"/>
    <w:rsid w:val="008907BE"/>
    <w:rsid w:val="00892D0A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D2F49"/>
    <w:rsid w:val="008D5E25"/>
    <w:rsid w:val="008E09FA"/>
    <w:rsid w:val="008E38D9"/>
    <w:rsid w:val="008E3E55"/>
    <w:rsid w:val="008E465E"/>
    <w:rsid w:val="008E4C8F"/>
    <w:rsid w:val="008F0798"/>
    <w:rsid w:val="008F23FC"/>
    <w:rsid w:val="008F452B"/>
    <w:rsid w:val="008F4895"/>
    <w:rsid w:val="008F75DD"/>
    <w:rsid w:val="00901624"/>
    <w:rsid w:val="0090501C"/>
    <w:rsid w:val="009055B5"/>
    <w:rsid w:val="00906FD3"/>
    <w:rsid w:val="00912484"/>
    <w:rsid w:val="0091528D"/>
    <w:rsid w:val="0091640A"/>
    <w:rsid w:val="00916780"/>
    <w:rsid w:val="00933349"/>
    <w:rsid w:val="009404F6"/>
    <w:rsid w:val="00944954"/>
    <w:rsid w:val="00946653"/>
    <w:rsid w:val="00947AC6"/>
    <w:rsid w:val="00953AED"/>
    <w:rsid w:val="009559AC"/>
    <w:rsid w:val="009716AF"/>
    <w:rsid w:val="0097640D"/>
    <w:rsid w:val="009823FB"/>
    <w:rsid w:val="00983378"/>
    <w:rsid w:val="00983E37"/>
    <w:rsid w:val="00984985"/>
    <w:rsid w:val="00986089"/>
    <w:rsid w:val="00992420"/>
    <w:rsid w:val="00992841"/>
    <w:rsid w:val="0099681E"/>
    <w:rsid w:val="009A1C46"/>
    <w:rsid w:val="009A290E"/>
    <w:rsid w:val="009A3564"/>
    <w:rsid w:val="009A42AD"/>
    <w:rsid w:val="009A51E5"/>
    <w:rsid w:val="009B3BC6"/>
    <w:rsid w:val="009B3F1F"/>
    <w:rsid w:val="009B4E07"/>
    <w:rsid w:val="009B6B04"/>
    <w:rsid w:val="009C26DE"/>
    <w:rsid w:val="009C2C4F"/>
    <w:rsid w:val="009C403F"/>
    <w:rsid w:val="009D0A4B"/>
    <w:rsid w:val="009E0CED"/>
    <w:rsid w:val="009E6BC2"/>
    <w:rsid w:val="009E75C2"/>
    <w:rsid w:val="009E7752"/>
    <w:rsid w:val="009F110D"/>
    <w:rsid w:val="00A00A7A"/>
    <w:rsid w:val="00A00F01"/>
    <w:rsid w:val="00A04E94"/>
    <w:rsid w:val="00A06A82"/>
    <w:rsid w:val="00A10C6A"/>
    <w:rsid w:val="00A26C23"/>
    <w:rsid w:val="00A27028"/>
    <w:rsid w:val="00A32612"/>
    <w:rsid w:val="00A326BE"/>
    <w:rsid w:val="00A33B2B"/>
    <w:rsid w:val="00A33BEA"/>
    <w:rsid w:val="00A36A8F"/>
    <w:rsid w:val="00A407F5"/>
    <w:rsid w:val="00A50BA3"/>
    <w:rsid w:val="00A517D3"/>
    <w:rsid w:val="00A52B78"/>
    <w:rsid w:val="00A618C3"/>
    <w:rsid w:val="00A66738"/>
    <w:rsid w:val="00A66910"/>
    <w:rsid w:val="00A71232"/>
    <w:rsid w:val="00A721CA"/>
    <w:rsid w:val="00A73AFD"/>
    <w:rsid w:val="00A775EF"/>
    <w:rsid w:val="00A80F89"/>
    <w:rsid w:val="00A8214A"/>
    <w:rsid w:val="00A82D09"/>
    <w:rsid w:val="00A862F4"/>
    <w:rsid w:val="00A86A97"/>
    <w:rsid w:val="00A86D34"/>
    <w:rsid w:val="00A90AE9"/>
    <w:rsid w:val="00A93389"/>
    <w:rsid w:val="00A9409E"/>
    <w:rsid w:val="00AA005F"/>
    <w:rsid w:val="00AA06B7"/>
    <w:rsid w:val="00AA0CC6"/>
    <w:rsid w:val="00AA15DF"/>
    <w:rsid w:val="00AA7560"/>
    <w:rsid w:val="00AB0C44"/>
    <w:rsid w:val="00AB2705"/>
    <w:rsid w:val="00AB34DB"/>
    <w:rsid w:val="00AB5E2B"/>
    <w:rsid w:val="00AC18BF"/>
    <w:rsid w:val="00AC50BF"/>
    <w:rsid w:val="00AC64F8"/>
    <w:rsid w:val="00AD0C48"/>
    <w:rsid w:val="00AD2DDB"/>
    <w:rsid w:val="00AD5270"/>
    <w:rsid w:val="00AE31FB"/>
    <w:rsid w:val="00AF0617"/>
    <w:rsid w:val="00AF43C3"/>
    <w:rsid w:val="00AF5E44"/>
    <w:rsid w:val="00B002AD"/>
    <w:rsid w:val="00B03153"/>
    <w:rsid w:val="00B0415B"/>
    <w:rsid w:val="00B04D3D"/>
    <w:rsid w:val="00B14327"/>
    <w:rsid w:val="00B16D75"/>
    <w:rsid w:val="00B228B3"/>
    <w:rsid w:val="00B3255D"/>
    <w:rsid w:val="00B32CF3"/>
    <w:rsid w:val="00B32E71"/>
    <w:rsid w:val="00B403D5"/>
    <w:rsid w:val="00B45297"/>
    <w:rsid w:val="00B469F0"/>
    <w:rsid w:val="00B570CA"/>
    <w:rsid w:val="00B608B5"/>
    <w:rsid w:val="00B60FA8"/>
    <w:rsid w:val="00B6122C"/>
    <w:rsid w:val="00B62401"/>
    <w:rsid w:val="00B630A6"/>
    <w:rsid w:val="00B66400"/>
    <w:rsid w:val="00B67E06"/>
    <w:rsid w:val="00B70761"/>
    <w:rsid w:val="00B73915"/>
    <w:rsid w:val="00B73A03"/>
    <w:rsid w:val="00B74735"/>
    <w:rsid w:val="00B802FD"/>
    <w:rsid w:val="00B87C7E"/>
    <w:rsid w:val="00B916DF"/>
    <w:rsid w:val="00B917E7"/>
    <w:rsid w:val="00B91FA0"/>
    <w:rsid w:val="00B928FA"/>
    <w:rsid w:val="00BA054E"/>
    <w:rsid w:val="00BB3267"/>
    <w:rsid w:val="00BB4FA0"/>
    <w:rsid w:val="00BB5586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05F77"/>
    <w:rsid w:val="00C07AB2"/>
    <w:rsid w:val="00C13535"/>
    <w:rsid w:val="00C202B0"/>
    <w:rsid w:val="00C20656"/>
    <w:rsid w:val="00C20C27"/>
    <w:rsid w:val="00C21A80"/>
    <w:rsid w:val="00C223DB"/>
    <w:rsid w:val="00C23F54"/>
    <w:rsid w:val="00C242C9"/>
    <w:rsid w:val="00C2452A"/>
    <w:rsid w:val="00C25AB0"/>
    <w:rsid w:val="00C3483D"/>
    <w:rsid w:val="00C35BCE"/>
    <w:rsid w:val="00C36D51"/>
    <w:rsid w:val="00C375B7"/>
    <w:rsid w:val="00C4317A"/>
    <w:rsid w:val="00C43219"/>
    <w:rsid w:val="00C441CC"/>
    <w:rsid w:val="00C458FB"/>
    <w:rsid w:val="00C47611"/>
    <w:rsid w:val="00C52F5D"/>
    <w:rsid w:val="00C533F1"/>
    <w:rsid w:val="00C55770"/>
    <w:rsid w:val="00C57512"/>
    <w:rsid w:val="00C621D0"/>
    <w:rsid w:val="00C65346"/>
    <w:rsid w:val="00C65DBC"/>
    <w:rsid w:val="00C759ED"/>
    <w:rsid w:val="00C8168C"/>
    <w:rsid w:val="00C83956"/>
    <w:rsid w:val="00C83C97"/>
    <w:rsid w:val="00C854FD"/>
    <w:rsid w:val="00C94E45"/>
    <w:rsid w:val="00C96591"/>
    <w:rsid w:val="00C970AB"/>
    <w:rsid w:val="00C971B0"/>
    <w:rsid w:val="00C97BF8"/>
    <w:rsid w:val="00CA3318"/>
    <w:rsid w:val="00CA7DCE"/>
    <w:rsid w:val="00CB0137"/>
    <w:rsid w:val="00CB6E99"/>
    <w:rsid w:val="00CC12BC"/>
    <w:rsid w:val="00CC4C98"/>
    <w:rsid w:val="00CC55A4"/>
    <w:rsid w:val="00CD2F3F"/>
    <w:rsid w:val="00CD692A"/>
    <w:rsid w:val="00CE24AB"/>
    <w:rsid w:val="00CE6791"/>
    <w:rsid w:val="00CF18BE"/>
    <w:rsid w:val="00CF1E95"/>
    <w:rsid w:val="00CF7145"/>
    <w:rsid w:val="00D021F1"/>
    <w:rsid w:val="00D03235"/>
    <w:rsid w:val="00D0346F"/>
    <w:rsid w:val="00D07A10"/>
    <w:rsid w:val="00D10024"/>
    <w:rsid w:val="00D17651"/>
    <w:rsid w:val="00D21EFF"/>
    <w:rsid w:val="00D30537"/>
    <w:rsid w:val="00D35160"/>
    <w:rsid w:val="00D3786C"/>
    <w:rsid w:val="00D41F3B"/>
    <w:rsid w:val="00D45D5E"/>
    <w:rsid w:val="00D51102"/>
    <w:rsid w:val="00D5278B"/>
    <w:rsid w:val="00D537F6"/>
    <w:rsid w:val="00D578E5"/>
    <w:rsid w:val="00D60E75"/>
    <w:rsid w:val="00D62043"/>
    <w:rsid w:val="00D64FB2"/>
    <w:rsid w:val="00D71981"/>
    <w:rsid w:val="00D72841"/>
    <w:rsid w:val="00D728B8"/>
    <w:rsid w:val="00D74354"/>
    <w:rsid w:val="00D83E0A"/>
    <w:rsid w:val="00D84005"/>
    <w:rsid w:val="00D86D01"/>
    <w:rsid w:val="00D902BE"/>
    <w:rsid w:val="00D92907"/>
    <w:rsid w:val="00D93216"/>
    <w:rsid w:val="00D93F47"/>
    <w:rsid w:val="00DA11C1"/>
    <w:rsid w:val="00DA133F"/>
    <w:rsid w:val="00DC1B15"/>
    <w:rsid w:val="00DC2122"/>
    <w:rsid w:val="00DC238B"/>
    <w:rsid w:val="00DC49DF"/>
    <w:rsid w:val="00DC59B8"/>
    <w:rsid w:val="00DD0C48"/>
    <w:rsid w:val="00DD5DAE"/>
    <w:rsid w:val="00DE616D"/>
    <w:rsid w:val="00DE79EF"/>
    <w:rsid w:val="00DE7ECE"/>
    <w:rsid w:val="00DF05DF"/>
    <w:rsid w:val="00DF3475"/>
    <w:rsid w:val="00E0183E"/>
    <w:rsid w:val="00E02338"/>
    <w:rsid w:val="00E1304E"/>
    <w:rsid w:val="00E21C9A"/>
    <w:rsid w:val="00E301AE"/>
    <w:rsid w:val="00E31C5A"/>
    <w:rsid w:val="00E35738"/>
    <w:rsid w:val="00E36C3B"/>
    <w:rsid w:val="00E37526"/>
    <w:rsid w:val="00E3762F"/>
    <w:rsid w:val="00E42167"/>
    <w:rsid w:val="00E455A3"/>
    <w:rsid w:val="00E46535"/>
    <w:rsid w:val="00E50883"/>
    <w:rsid w:val="00E51724"/>
    <w:rsid w:val="00E60116"/>
    <w:rsid w:val="00E61CBA"/>
    <w:rsid w:val="00E65B3D"/>
    <w:rsid w:val="00E770CE"/>
    <w:rsid w:val="00E81A8D"/>
    <w:rsid w:val="00E902BC"/>
    <w:rsid w:val="00E96FEE"/>
    <w:rsid w:val="00E97173"/>
    <w:rsid w:val="00EA3729"/>
    <w:rsid w:val="00EA3C03"/>
    <w:rsid w:val="00EA56F9"/>
    <w:rsid w:val="00EA6124"/>
    <w:rsid w:val="00EB044D"/>
    <w:rsid w:val="00EB3FB2"/>
    <w:rsid w:val="00EC3045"/>
    <w:rsid w:val="00EC4C07"/>
    <w:rsid w:val="00EC51D7"/>
    <w:rsid w:val="00EC752E"/>
    <w:rsid w:val="00ED0644"/>
    <w:rsid w:val="00ED7DB0"/>
    <w:rsid w:val="00EE34F1"/>
    <w:rsid w:val="00EE392F"/>
    <w:rsid w:val="00EE6DF2"/>
    <w:rsid w:val="00EE7AF5"/>
    <w:rsid w:val="00EF2BD6"/>
    <w:rsid w:val="00EF36EF"/>
    <w:rsid w:val="00EF4358"/>
    <w:rsid w:val="00EF6E64"/>
    <w:rsid w:val="00EF7F37"/>
    <w:rsid w:val="00F007B2"/>
    <w:rsid w:val="00F00DF4"/>
    <w:rsid w:val="00F06DF1"/>
    <w:rsid w:val="00F07410"/>
    <w:rsid w:val="00F07445"/>
    <w:rsid w:val="00F10903"/>
    <w:rsid w:val="00F121B9"/>
    <w:rsid w:val="00F137B9"/>
    <w:rsid w:val="00F149A6"/>
    <w:rsid w:val="00F16270"/>
    <w:rsid w:val="00F211F5"/>
    <w:rsid w:val="00F241B8"/>
    <w:rsid w:val="00F24373"/>
    <w:rsid w:val="00F252F7"/>
    <w:rsid w:val="00F31250"/>
    <w:rsid w:val="00F335C6"/>
    <w:rsid w:val="00F33621"/>
    <w:rsid w:val="00F33E5A"/>
    <w:rsid w:val="00F35004"/>
    <w:rsid w:val="00F3691B"/>
    <w:rsid w:val="00F37247"/>
    <w:rsid w:val="00F427F5"/>
    <w:rsid w:val="00F42E9E"/>
    <w:rsid w:val="00F57E0D"/>
    <w:rsid w:val="00F66624"/>
    <w:rsid w:val="00F67325"/>
    <w:rsid w:val="00F718AA"/>
    <w:rsid w:val="00F76ADB"/>
    <w:rsid w:val="00F8090A"/>
    <w:rsid w:val="00F849D5"/>
    <w:rsid w:val="00F85172"/>
    <w:rsid w:val="00F90098"/>
    <w:rsid w:val="00F92E85"/>
    <w:rsid w:val="00FA0911"/>
    <w:rsid w:val="00FA79E5"/>
    <w:rsid w:val="00FB46C9"/>
    <w:rsid w:val="00FB4A89"/>
    <w:rsid w:val="00FC2661"/>
    <w:rsid w:val="00FC33EB"/>
    <w:rsid w:val="00FD0C09"/>
    <w:rsid w:val="00FD1D5E"/>
    <w:rsid w:val="00FE1C2E"/>
    <w:rsid w:val="00FE5ED4"/>
    <w:rsid w:val="00FF0FDD"/>
    <w:rsid w:val="00FF3B2B"/>
    <w:rsid w:val="00FF50CB"/>
    <w:rsid w:val="00FF6179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4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A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4A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7335C5"/>
    <w:pPr>
      <w:ind w:left="851" w:hanging="851"/>
    </w:pPr>
  </w:style>
  <w:style w:type="character" w:customStyle="1" w:styleId="TANChar">
    <w:name w:val="TAN Char"/>
    <w:link w:val="TAN"/>
    <w:qFormat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qFormat/>
    <w:rsid w:val="0042657A"/>
    <w:rPr>
      <w:rFonts w:ascii="Arial" w:hAnsi="Arial"/>
      <w:sz w:val="18"/>
      <w:lang w:eastAsia="en-US"/>
    </w:rPr>
  </w:style>
  <w:style w:type="paragraph" w:customStyle="1" w:styleId="B1">
    <w:name w:val="B1"/>
    <w:basedOn w:val="List"/>
    <w:rsid w:val="008F23F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8F23F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B4A8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4A8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3679</TotalTime>
  <Pages>7</Pages>
  <Words>698</Words>
  <Characters>5662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178</cp:revision>
  <dcterms:created xsi:type="dcterms:W3CDTF">2023-05-10T11:58:00Z</dcterms:created>
  <dcterms:modified xsi:type="dcterms:W3CDTF">2024-05-13T14:22:00Z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2023-08-07T06:20:44Z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d078dd73-9cf5-4712-b802-9bbc18d9b76c</vt:lpwstr>
  </property>
  <property fmtid="{D5CDD505-2E9C-101B-9397-08002B2CF9AE}" pid="8" name="MSIP_Label_83bcef13-7cac-433f-ba1d-47a323951816_ContentBits">
    <vt:lpwstr>0</vt:lpwstr>
  </property>
</Properties>
</file>